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7AE" w:rsidRPr="00157B7F" w:rsidRDefault="0031011B" w:rsidP="005A45C8">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w:t>
      </w:r>
      <w:r w:rsidR="009A77AE" w:rsidRPr="00157B7F">
        <w:rPr>
          <w:rFonts w:ascii="Times New Roman" w:hAnsi="Times New Roman" w:cs="Times New Roman"/>
          <w:b/>
          <w:sz w:val="28"/>
          <w:szCs w:val="28"/>
          <w:lang w:val="en-US"/>
        </w:rPr>
        <w:t>ame of the academic discipline:</w:t>
      </w:r>
    </w:p>
    <w:p w:rsidR="009A77AE" w:rsidRPr="0031011B" w:rsidRDefault="0031011B" w:rsidP="009A77AE">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proofErr w:type="spellStart"/>
      <w:r w:rsidR="009A77AE" w:rsidRPr="00157B7F">
        <w:rPr>
          <w:rFonts w:ascii="Times New Roman" w:hAnsi="Times New Roman" w:cs="Times New Roman"/>
          <w:b/>
          <w:sz w:val="28"/>
          <w:szCs w:val="28"/>
        </w:rPr>
        <w:t>Labor</w:t>
      </w:r>
      <w:proofErr w:type="spellEnd"/>
      <w:r w:rsidR="009A77AE" w:rsidRPr="00157B7F">
        <w:rPr>
          <w:rFonts w:ascii="Times New Roman" w:hAnsi="Times New Roman" w:cs="Times New Roman"/>
          <w:b/>
          <w:sz w:val="28"/>
          <w:szCs w:val="28"/>
        </w:rPr>
        <w:t xml:space="preserve"> </w:t>
      </w:r>
      <w:proofErr w:type="spellStart"/>
      <w:r w:rsidR="009A77AE" w:rsidRPr="00157B7F">
        <w:rPr>
          <w:rFonts w:ascii="Times New Roman" w:hAnsi="Times New Roman" w:cs="Times New Roman"/>
          <w:b/>
          <w:sz w:val="28"/>
          <w:szCs w:val="28"/>
        </w:rPr>
        <w:t>Law</w:t>
      </w:r>
      <w:bookmarkEnd w:id="0"/>
      <w:proofErr w:type="spellEnd"/>
      <w:r>
        <w:rPr>
          <w:rFonts w:ascii="Times New Roman" w:hAnsi="Times New Roman" w:cs="Times New Roman"/>
          <w:b/>
          <w:sz w:val="28"/>
          <w:szCs w:val="28"/>
          <w:lang w:val="en-US"/>
        </w:rPr>
        <w:t>”</w:t>
      </w:r>
    </w:p>
    <w:p w:rsidR="009A77AE" w:rsidRPr="000C3281" w:rsidRDefault="009A77AE" w:rsidP="009A77AE">
      <w:pPr>
        <w:spacing w:after="0" w:line="240" w:lineRule="auto"/>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4672"/>
        <w:gridCol w:w="4673"/>
      </w:tblGrid>
      <w:tr w:rsidR="009A77AE" w:rsidTr="003D04BC">
        <w:tc>
          <w:tcPr>
            <w:tcW w:w="4672" w:type="dxa"/>
          </w:tcPr>
          <w:p w:rsidR="009A77AE" w:rsidRPr="0050553C" w:rsidRDefault="009A77AE" w:rsidP="003D04BC">
            <w:pPr>
              <w:rPr>
                <w:rFonts w:ascii="Times New Roman" w:hAnsi="Times New Roman"/>
                <w:b/>
                <w:sz w:val="28"/>
                <w:szCs w:val="28"/>
                <w:lang w:val="en-US"/>
              </w:rPr>
            </w:pPr>
            <w:r w:rsidRPr="0050553C">
              <w:rPr>
                <w:rStyle w:val="a4"/>
                <w:rFonts w:ascii="Times New Roman" w:hAnsi="Times New Roman"/>
                <w:sz w:val="28"/>
                <w:szCs w:val="28"/>
                <w:shd w:val="clear" w:color="auto" w:fill="FFFFFF"/>
                <w:lang w:val="en-US"/>
              </w:rPr>
              <w:t>Specialty code and name</w:t>
            </w:r>
          </w:p>
        </w:tc>
        <w:tc>
          <w:tcPr>
            <w:tcW w:w="4673" w:type="dxa"/>
          </w:tcPr>
          <w:p w:rsidR="009A77AE" w:rsidRPr="00157B7F" w:rsidRDefault="009A77AE" w:rsidP="003D04BC">
            <w:pPr>
              <w:rPr>
                <w:rFonts w:ascii="Times New Roman" w:hAnsi="Times New Roman" w:cs="Times New Roman"/>
                <w:sz w:val="28"/>
                <w:szCs w:val="28"/>
                <w:lang w:val="en-GB"/>
              </w:rPr>
            </w:pPr>
            <w:r w:rsidRPr="00A6159C">
              <w:rPr>
                <w:rFonts w:ascii="Times New Roman" w:hAnsi="Times New Roman" w:cs="Times New Roman"/>
                <w:sz w:val="28"/>
                <w:szCs w:val="28"/>
              </w:rPr>
              <w:t>6-05-0421-01</w:t>
            </w:r>
            <w:r>
              <w:rPr>
                <w:rFonts w:ascii="Times New Roman" w:hAnsi="Times New Roman" w:cs="Times New Roman"/>
                <w:sz w:val="28"/>
                <w:szCs w:val="28"/>
                <w:lang w:val="en-GB"/>
              </w:rPr>
              <w:t xml:space="preserve"> Jurisprudence</w:t>
            </w:r>
          </w:p>
        </w:tc>
      </w:tr>
      <w:tr w:rsidR="009A77AE" w:rsidTr="003D04BC">
        <w:tc>
          <w:tcPr>
            <w:tcW w:w="4672" w:type="dxa"/>
          </w:tcPr>
          <w:p w:rsidR="009A77AE" w:rsidRPr="0050553C" w:rsidRDefault="009A77AE" w:rsidP="003D04BC">
            <w:pPr>
              <w:rPr>
                <w:rFonts w:ascii="Times New Roman" w:hAnsi="Times New Roman"/>
                <w:b/>
                <w:sz w:val="28"/>
                <w:szCs w:val="28"/>
                <w:lang w:val="en-US"/>
              </w:rPr>
            </w:pPr>
            <w:r w:rsidRPr="0050553C">
              <w:rPr>
                <w:rFonts w:ascii="Times New Roman" w:hAnsi="Times New Roman"/>
                <w:b/>
                <w:sz w:val="28"/>
                <w:szCs w:val="28"/>
                <w:lang w:val="en-US"/>
              </w:rPr>
              <w:t>Year of study</w:t>
            </w:r>
          </w:p>
        </w:tc>
        <w:tc>
          <w:tcPr>
            <w:tcW w:w="4673" w:type="dxa"/>
          </w:tcPr>
          <w:p w:rsidR="009A77AE" w:rsidRDefault="009A77AE" w:rsidP="003D04BC">
            <w:pPr>
              <w:rPr>
                <w:rFonts w:ascii="Times New Roman" w:hAnsi="Times New Roman" w:cs="Times New Roman"/>
                <w:sz w:val="28"/>
                <w:szCs w:val="28"/>
              </w:rPr>
            </w:pPr>
            <w:r>
              <w:rPr>
                <w:rFonts w:ascii="Times New Roman" w:hAnsi="Times New Roman" w:cs="Times New Roman"/>
                <w:sz w:val="28"/>
                <w:szCs w:val="28"/>
              </w:rPr>
              <w:t>2</w:t>
            </w:r>
          </w:p>
        </w:tc>
      </w:tr>
      <w:tr w:rsidR="009A77AE" w:rsidTr="003D04BC">
        <w:tc>
          <w:tcPr>
            <w:tcW w:w="4672" w:type="dxa"/>
          </w:tcPr>
          <w:p w:rsidR="009A77AE" w:rsidRPr="0050553C" w:rsidRDefault="009A77AE" w:rsidP="003D04BC">
            <w:pPr>
              <w:rPr>
                <w:rFonts w:ascii="Times New Roman" w:hAnsi="Times New Roman"/>
                <w:b/>
                <w:sz w:val="28"/>
                <w:szCs w:val="28"/>
                <w:lang w:val="en-US"/>
              </w:rPr>
            </w:pPr>
            <w:r w:rsidRPr="0050553C">
              <w:rPr>
                <w:rFonts w:ascii="Times New Roman" w:hAnsi="Times New Roman"/>
                <w:b/>
                <w:sz w:val="28"/>
                <w:szCs w:val="28"/>
                <w:lang w:val="en-US"/>
              </w:rPr>
              <w:t>Semester of study</w:t>
            </w:r>
          </w:p>
        </w:tc>
        <w:tc>
          <w:tcPr>
            <w:tcW w:w="4673" w:type="dxa"/>
          </w:tcPr>
          <w:p w:rsidR="009A77AE" w:rsidRDefault="009A77AE" w:rsidP="003D04BC">
            <w:pPr>
              <w:rPr>
                <w:rFonts w:ascii="Times New Roman" w:hAnsi="Times New Roman" w:cs="Times New Roman"/>
                <w:sz w:val="28"/>
                <w:szCs w:val="28"/>
              </w:rPr>
            </w:pPr>
            <w:r>
              <w:rPr>
                <w:rFonts w:ascii="Times New Roman" w:hAnsi="Times New Roman" w:cs="Times New Roman"/>
                <w:sz w:val="28"/>
                <w:szCs w:val="28"/>
              </w:rPr>
              <w:t>3-4</w:t>
            </w:r>
          </w:p>
        </w:tc>
      </w:tr>
      <w:tr w:rsidR="009A77AE" w:rsidTr="003D04BC">
        <w:tc>
          <w:tcPr>
            <w:tcW w:w="4672" w:type="dxa"/>
          </w:tcPr>
          <w:p w:rsidR="009A77AE" w:rsidRPr="0050553C" w:rsidRDefault="009A77AE" w:rsidP="003D04BC">
            <w:pPr>
              <w:rPr>
                <w:rFonts w:ascii="Times New Roman" w:hAnsi="Times New Roman"/>
                <w:b/>
                <w:sz w:val="28"/>
                <w:szCs w:val="28"/>
                <w:lang w:val="en-US"/>
              </w:rPr>
            </w:pPr>
            <w:r w:rsidRPr="0050553C">
              <w:rPr>
                <w:rFonts w:ascii="Times New Roman" w:hAnsi="Times New Roman"/>
                <w:b/>
                <w:sz w:val="28"/>
                <w:szCs w:val="28"/>
                <w:lang w:val="en-US"/>
              </w:rPr>
              <w:t>Number of in-class academic hours:</w:t>
            </w:r>
          </w:p>
        </w:tc>
        <w:tc>
          <w:tcPr>
            <w:tcW w:w="4673" w:type="dxa"/>
          </w:tcPr>
          <w:p w:rsidR="009A77AE" w:rsidRDefault="009A77AE" w:rsidP="003D04BC">
            <w:pPr>
              <w:rPr>
                <w:rFonts w:ascii="Times New Roman" w:hAnsi="Times New Roman" w:cs="Times New Roman"/>
                <w:sz w:val="28"/>
                <w:szCs w:val="28"/>
              </w:rPr>
            </w:pPr>
            <w:r>
              <w:rPr>
                <w:rFonts w:ascii="Times New Roman" w:hAnsi="Times New Roman" w:cs="Times New Roman"/>
                <w:sz w:val="28"/>
                <w:szCs w:val="28"/>
              </w:rPr>
              <w:t>110</w:t>
            </w:r>
          </w:p>
        </w:tc>
      </w:tr>
      <w:tr w:rsidR="009A77AE" w:rsidTr="003D04BC">
        <w:tc>
          <w:tcPr>
            <w:tcW w:w="4672" w:type="dxa"/>
          </w:tcPr>
          <w:p w:rsidR="009A77AE" w:rsidRPr="00157B7F" w:rsidRDefault="009A77AE" w:rsidP="003D04BC">
            <w:pPr>
              <w:rPr>
                <w:rFonts w:ascii="Times New Roman" w:hAnsi="Times New Roman"/>
                <w:b/>
                <w:sz w:val="28"/>
                <w:szCs w:val="28"/>
              </w:rPr>
            </w:pPr>
            <w:r>
              <w:rPr>
                <w:rFonts w:ascii="Times New Roman" w:hAnsi="Times New Roman"/>
                <w:b/>
                <w:sz w:val="28"/>
                <w:szCs w:val="28"/>
                <w:lang w:val="en-US"/>
              </w:rPr>
              <w:t>Lectures</w:t>
            </w:r>
          </w:p>
        </w:tc>
        <w:tc>
          <w:tcPr>
            <w:tcW w:w="4673" w:type="dxa"/>
          </w:tcPr>
          <w:p w:rsidR="009A77AE" w:rsidRDefault="009A77AE" w:rsidP="003D04BC">
            <w:pPr>
              <w:rPr>
                <w:rFonts w:ascii="Times New Roman" w:hAnsi="Times New Roman" w:cs="Times New Roman"/>
                <w:sz w:val="28"/>
                <w:szCs w:val="28"/>
              </w:rPr>
            </w:pPr>
            <w:r>
              <w:rPr>
                <w:rFonts w:ascii="Times New Roman" w:hAnsi="Times New Roman" w:cs="Times New Roman"/>
                <w:sz w:val="28"/>
                <w:szCs w:val="28"/>
              </w:rPr>
              <w:t>58</w:t>
            </w:r>
          </w:p>
        </w:tc>
      </w:tr>
      <w:tr w:rsidR="009A77AE" w:rsidTr="003D04BC">
        <w:tc>
          <w:tcPr>
            <w:tcW w:w="4672" w:type="dxa"/>
            <w:vAlign w:val="center"/>
          </w:tcPr>
          <w:p w:rsidR="009A77AE" w:rsidRPr="00157B7F" w:rsidRDefault="009A77AE" w:rsidP="003D04BC">
            <w:pPr>
              <w:rPr>
                <w:rFonts w:ascii="Times New Roman" w:hAnsi="Times New Roman"/>
                <w:b/>
                <w:sz w:val="28"/>
                <w:szCs w:val="28"/>
              </w:rPr>
            </w:pPr>
            <w:r>
              <w:rPr>
                <w:rFonts w:ascii="Times New Roman" w:hAnsi="Times New Roman"/>
                <w:b/>
                <w:sz w:val="28"/>
                <w:szCs w:val="28"/>
                <w:lang w:val="en-US"/>
              </w:rPr>
              <w:t xml:space="preserve">Seminar classes </w:t>
            </w:r>
          </w:p>
        </w:tc>
        <w:tc>
          <w:tcPr>
            <w:tcW w:w="4673" w:type="dxa"/>
          </w:tcPr>
          <w:p w:rsidR="009A77AE" w:rsidRDefault="009A77AE" w:rsidP="003D04BC">
            <w:pPr>
              <w:rPr>
                <w:rFonts w:ascii="Times New Roman" w:hAnsi="Times New Roman" w:cs="Times New Roman"/>
                <w:sz w:val="28"/>
                <w:szCs w:val="28"/>
              </w:rPr>
            </w:pPr>
            <w:r>
              <w:rPr>
                <w:rFonts w:ascii="Times New Roman" w:hAnsi="Times New Roman" w:cs="Times New Roman"/>
                <w:sz w:val="28"/>
                <w:szCs w:val="28"/>
              </w:rPr>
              <w:t>52</w:t>
            </w:r>
          </w:p>
        </w:tc>
      </w:tr>
      <w:tr w:rsidR="009A77AE" w:rsidTr="003D04BC">
        <w:tc>
          <w:tcPr>
            <w:tcW w:w="4672" w:type="dxa"/>
            <w:vAlign w:val="center"/>
          </w:tcPr>
          <w:p w:rsidR="009A77AE" w:rsidRPr="00157B7F" w:rsidRDefault="009A77AE" w:rsidP="003D04BC">
            <w:pPr>
              <w:rPr>
                <w:rFonts w:ascii="Times New Roman" w:eastAsia="Times New Roman" w:hAnsi="Times New Roman"/>
                <w:b/>
                <w:sz w:val="28"/>
                <w:szCs w:val="28"/>
              </w:rPr>
            </w:pPr>
            <w:r w:rsidRPr="0050553C">
              <w:rPr>
                <w:rFonts w:ascii="Times New Roman" w:hAnsi="Times New Roman"/>
                <w:b/>
                <w:sz w:val="28"/>
                <w:szCs w:val="28"/>
                <w:lang w:val="en-US"/>
              </w:rPr>
              <w:t>Practical classes</w:t>
            </w:r>
          </w:p>
        </w:tc>
        <w:tc>
          <w:tcPr>
            <w:tcW w:w="4673" w:type="dxa"/>
          </w:tcPr>
          <w:p w:rsidR="009A77AE" w:rsidRDefault="009A77AE" w:rsidP="003D04BC">
            <w:pPr>
              <w:rPr>
                <w:rFonts w:ascii="Times New Roman" w:hAnsi="Times New Roman" w:cs="Times New Roman"/>
                <w:sz w:val="28"/>
                <w:szCs w:val="28"/>
              </w:rPr>
            </w:pPr>
            <w:r>
              <w:rPr>
                <w:rFonts w:ascii="Times New Roman" w:hAnsi="Times New Roman" w:cs="Times New Roman"/>
                <w:sz w:val="28"/>
                <w:szCs w:val="28"/>
              </w:rPr>
              <w:t>-</w:t>
            </w:r>
          </w:p>
        </w:tc>
      </w:tr>
      <w:tr w:rsidR="009A77AE" w:rsidTr="003D04BC">
        <w:tc>
          <w:tcPr>
            <w:tcW w:w="4672" w:type="dxa"/>
            <w:vAlign w:val="center"/>
          </w:tcPr>
          <w:p w:rsidR="009A77AE" w:rsidRPr="00157B7F" w:rsidRDefault="009A77AE" w:rsidP="003D04BC">
            <w:pPr>
              <w:rPr>
                <w:rFonts w:ascii="Times New Roman" w:hAnsi="Times New Roman"/>
                <w:b/>
                <w:sz w:val="28"/>
                <w:szCs w:val="28"/>
                <w:lang w:val="en-GB"/>
              </w:rPr>
            </w:pPr>
            <w:r w:rsidRPr="0050553C">
              <w:rPr>
                <w:rFonts w:ascii="Times New Roman" w:hAnsi="Times New Roman"/>
                <w:b/>
                <w:sz w:val="28"/>
                <w:szCs w:val="28"/>
                <w:lang w:val="en-US"/>
              </w:rPr>
              <w:t xml:space="preserve">Laboratory </w:t>
            </w:r>
            <w:proofErr w:type="spellStart"/>
            <w:r w:rsidRPr="0050553C">
              <w:rPr>
                <w:rFonts w:ascii="Times New Roman" w:hAnsi="Times New Roman"/>
                <w:b/>
                <w:sz w:val="28"/>
                <w:szCs w:val="28"/>
                <w:lang w:val="en-US"/>
              </w:rPr>
              <w:t>classe</w:t>
            </w:r>
            <w:proofErr w:type="spellEnd"/>
            <w:r>
              <w:rPr>
                <w:rFonts w:ascii="Times New Roman" w:hAnsi="Times New Roman"/>
                <w:b/>
                <w:sz w:val="28"/>
                <w:szCs w:val="28"/>
                <w:lang w:val="en-GB"/>
              </w:rPr>
              <w:t>s</w:t>
            </w:r>
          </w:p>
        </w:tc>
        <w:tc>
          <w:tcPr>
            <w:tcW w:w="4673" w:type="dxa"/>
          </w:tcPr>
          <w:p w:rsidR="009A77AE" w:rsidRDefault="009A77AE" w:rsidP="003D04BC">
            <w:pPr>
              <w:rPr>
                <w:rFonts w:ascii="Times New Roman" w:hAnsi="Times New Roman" w:cs="Times New Roman"/>
                <w:sz w:val="28"/>
                <w:szCs w:val="28"/>
              </w:rPr>
            </w:pPr>
            <w:r>
              <w:rPr>
                <w:rFonts w:ascii="Times New Roman" w:hAnsi="Times New Roman" w:cs="Times New Roman"/>
                <w:sz w:val="28"/>
                <w:szCs w:val="28"/>
              </w:rPr>
              <w:t>-</w:t>
            </w:r>
          </w:p>
        </w:tc>
      </w:tr>
      <w:tr w:rsidR="009A77AE" w:rsidTr="003D04BC">
        <w:tc>
          <w:tcPr>
            <w:tcW w:w="4672" w:type="dxa"/>
          </w:tcPr>
          <w:p w:rsidR="009A77AE" w:rsidRPr="0050553C" w:rsidRDefault="009A77AE" w:rsidP="003D04BC">
            <w:pPr>
              <w:rPr>
                <w:rFonts w:ascii="Times New Roman" w:hAnsi="Times New Roman"/>
                <w:b/>
                <w:sz w:val="28"/>
                <w:szCs w:val="28"/>
                <w:lang w:val="en-US"/>
              </w:rPr>
            </w:pPr>
            <w:r w:rsidRPr="0050553C">
              <w:rPr>
                <w:rFonts w:ascii="Times New Roman" w:hAnsi="Times New Roman"/>
                <w:b/>
                <w:sz w:val="28"/>
                <w:szCs w:val="28"/>
                <w:lang w:val="en-US"/>
              </w:rPr>
              <w:t>Form of the current assessment (</w:t>
            </w:r>
            <w:r w:rsidRPr="0050553C">
              <w:rPr>
                <w:rFonts w:ascii="Times New Roman" w:hAnsi="Times New Roman"/>
                <w:b/>
                <w:i/>
                <w:sz w:val="28"/>
                <w:szCs w:val="28"/>
                <w:lang w:val="en-US"/>
              </w:rPr>
              <w:t>credit/ graded credit /exam</w:t>
            </w:r>
            <w:r w:rsidRPr="0050553C">
              <w:rPr>
                <w:rFonts w:ascii="Times New Roman" w:hAnsi="Times New Roman"/>
                <w:b/>
                <w:sz w:val="28"/>
                <w:szCs w:val="28"/>
                <w:lang w:val="en-US"/>
              </w:rPr>
              <w:t>)</w:t>
            </w:r>
          </w:p>
        </w:tc>
        <w:tc>
          <w:tcPr>
            <w:tcW w:w="4673" w:type="dxa"/>
            <w:vAlign w:val="center"/>
          </w:tcPr>
          <w:p w:rsidR="009A77AE" w:rsidRPr="00157B7F" w:rsidRDefault="009A77AE" w:rsidP="003D04BC">
            <w:pPr>
              <w:rPr>
                <w:rFonts w:ascii="Times New Roman" w:hAnsi="Times New Roman" w:cs="Times New Roman"/>
                <w:sz w:val="28"/>
                <w:szCs w:val="28"/>
                <w:lang w:val="en-GB"/>
              </w:rPr>
            </w:pPr>
            <w:r>
              <w:rPr>
                <w:rFonts w:ascii="Times New Roman" w:hAnsi="Times New Roman" w:cs="Times New Roman"/>
                <w:sz w:val="28"/>
                <w:szCs w:val="28"/>
                <w:lang w:val="en-GB"/>
              </w:rPr>
              <w:t>credit</w:t>
            </w:r>
            <w:r>
              <w:rPr>
                <w:rFonts w:ascii="Times New Roman" w:hAnsi="Times New Roman" w:cs="Times New Roman"/>
                <w:sz w:val="28"/>
                <w:szCs w:val="28"/>
              </w:rPr>
              <w:t xml:space="preserve">/ </w:t>
            </w:r>
            <w:r>
              <w:rPr>
                <w:rFonts w:ascii="Times New Roman" w:hAnsi="Times New Roman" w:cs="Times New Roman"/>
                <w:sz w:val="28"/>
                <w:szCs w:val="28"/>
                <w:lang w:val="en-GB"/>
              </w:rPr>
              <w:t>exam</w:t>
            </w:r>
          </w:p>
        </w:tc>
      </w:tr>
      <w:tr w:rsidR="009A77AE" w:rsidTr="003D04BC">
        <w:tc>
          <w:tcPr>
            <w:tcW w:w="4672" w:type="dxa"/>
          </w:tcPr>
          <w:p w:rsidR="009A77AE" w:rsidRPr="0050553C" w:rsidRDefault="009A77AE" w:rsidP="003D04BC">
            <w:pPr>
              <w:rPr>
                <w:rFonts w:ascii="Times New Roman" w:hAnsi="Times New Roman"/>
                <w:b/>
                <w:sz w:val="28"/>
                <w:szCs w:val="28"/>
                <w:lang w:val="en-US"/>
              </w:rPr>
            </w:pPr>
            <w:r w:rsidRPr="0050553C">
              <w:rPr>
                <w:rFonts w:ascii="Times New Roman" w:hAnsi="Times New Roman"/>
                <w:b/>
                <w:sz w:val="28"/>
                <w:szCs w:val="28"/>
                <w:lang w:val="en-US"/>
              </w:rPr>
              <w:t>Number of credit points</w:t>
            </w:r>
          </w:p>
        </w:tc>
        <w:tc>
          <w:tcPr>
            <w:tcW w:w="4673" w:type="dxa"/>
          </w:tcPr>
          <w:p w:rsidR="009A77AE" w:rsidRPr="00FF4EAF" w:rsidRDefault="009A77AE" w:rsidP="003D04BC">
            <w:pPr>
              <w:rPr>
                <w:rFonts w:ascii="Times New Roman" w:hAnsi="Times New Roman" w:cs="Times New Roman"/>
                <w:sz w:val="28"/>
                <w:szCs w:val="28"/>
              </w:rPr>
            </w:pPr>
            <w:r>
              <w:rPr>
                <w:rFonts w:ascii="Times New Roman" w:hAnsi="Times New Roman" w:cs="Times New Roman"/>
                <w:sz w:val="28"/>
                <w:szCs w:val="28"/>
              </w:rPr>
              <w:t>6</w:t>
            </w:r>
          </w:p>
        </w:tc>
      </w:tr>
      <w:tr w:rsidR="009A77AE" w:rsidRPr="005A45C8" w:rsidTr="003D04BC">
        <w:tc>
          <w:tcPr>
            <w:tcW w:w="4672" w:type="dxa"/>
          </w:tcPr>
          <w:p w:rsidR="009A77AE" w:rsidRPr="0050553C" w:rsidRDefault="009A77AE" w:rsidP="003D04BC">
            <w:pPr>
              <w:rPr>
                <w:rFonts w:ascii="Times New Roman" w:hAnsi="Times New Roman"/>
                <w:b/>
                <w:sz w:val="28"/>
                <w:szCs w:val="28"/>
                <w:lang w:val="en-US"/>
              </w:rPr>
            </w:pPr>
            <w:r w:rsidRPr="0050553C">
              <w:rPr>
                <w:rFonts w:ascii="Times New Roman" w:hAnsi="Times New Roman"/>
                <w:b/>
                <w:sz w:val="28"/>
                <w:szCs w:val="28"/>
                <w:lang w:val="en-US"/>
              </w:rPr>
              <w:t>Competences</w:t>
            </w:r>
          </w:p>
        </w:tc>
        <w:tc>
          <w:tcPr>
            <w:tcW w:w="4673" w:type="dxa"/>
          </w:tcPr>
          <w:p w:rsidR="009A77AE" w:rsidRPr="00157B7F" w:rsidRDefault="009A77AE" w:rsidP="0031011B">
            <w:pPr>
              <w:shd w:val="clear" w:color="auto" w:fill="FFFFFF"/>
              <w:autoSpaceDE w:val="0"/>
              <w:autoSpaceDN w:val="0"/>
              <w:adjustRightInd w:val="0"/>
              <w:contextualSpacing/>
              <w:jc w:val="both"/>
              <w:rPr>
                <w:rFonts w:ascii="Times New Roman" w:hAnsi="Times New Roman" w:cs="Times New Roman"/>
                <w:sz w:val="28"/>
                <w:szCs w:val="28"/>
                <w:lang w:val="en-US"/>
              </w:rPr>
            </w:pPr>
            <w:r w:rsidRPr="00157B7F">
              <w:rPr>
                <w:rFonts w:ascii="Times New Roman" w:hAnsi="Times New Roman" w:cs="Times New Roman"/>
                <w:sz w:val="28"/>
                <w:szCs w:val="28"/>
                <w:lang w:val="en-US"/>
              </w:rPr>
              <w:t>B</w:t>
            </w:r>
            <w:r w:rsidR="0031011B">
              <w:rPr>
                <w:rFonts w:ascii="Times New Roman" w:hAnsi="Times New Roman" w:cs="Times New Roman"/>
                <w:sz w:val="28"/>
                <w:szCs w:val="28"/>
                <w:lang w:val="en-US"/>
              </w:rPr>
              <w:t>PC</w:t>
            </w:r>
            <w:r w:rsidRPr="00157B7F">
              <w:rPr>
                <w:rFonts w:ascii="Times New Roman" w:hAnsi="Times New Roman" w:cs="Times New Roman"/>
                <w:sz w:val="28"/>
                <w:szCs w:val="28"/>
                <w:lang w:val="en-US"/>
              </w:rPr>
              <w:t xml:space="preserve">-9 </w:t>
            </w:r>
            <w:r w:rsidR="0031011B">
              <w:rPr>
                <w:rFonts w:ascii="Times New Roman" w:hAnsi="Times New Roman" w:cs="Times New Roman"/>
                <w:sz w:val="28"/>
                <w:szCs w:val="28"/>
                <w:lang w:val="en-US"/>
              </w:rPr>
              <w:t>– T</w:t>
            </w:r>
            <w:r w:rsidRPr="00157B7F">
              <w:rPr>
                <w:rFonts w:ascii="Times New Roman" w:hAnsi="Times New Roman" w:cs="Times New Roman"/>
                <w:sz w:val="28"/>
                <w:szCs w:val="28"/>
                <w:lang w:val="en-US"/>
              </w:rPr>
              <w:t>o independently search for legal information in the field of labor law, analyze and correctly apply the norms of current labor legislation in resolving legal situations, and ensure healthy and safe working conditions.</w:t>
            </w:r>
          </w:p>
        </w:tc>
      </w:tr>
      <w:tr w:rsidR="009A77AE" w:rsidRPr="005A45C8" w:rsidTr="003D04BC">
        <w:tc>
          <w:tcPr>
            <w:tcW w:w="9345" w:type="dxa"/>
            <w:gridSpan w:val="2"/>
          </w:tcPr>
          <w:p w:rsidR="009A77AE" w:rsidRPr="00157B7F" w:rsidRDefault="009A77AE" w:rsidP="003D04BC">
            <w:pPr>
              <w:ind w:firstLine="426"/>
              <w:jc w:val="center"/>
              <w:rPr>
                <w:rFonts w:ascii="Times New Roman" w:hAnsi="Times New Roman" w:cs="Times New Roman"/>
                <w:b/>
                <w:sz w:val="28"/>
                <w:szCs w:val="28"/>
                <w:lang w:val="en-US"/>
              </w:rPr>
            </w:pPr>
            <w:r w:rsidRPr="00157B7F">
              <w:rPr>
                <w:rFonts w:ascii="Times New Roman" w:hAnsi="Times New Roman" w:cs="Times New Roman"/>
                <w:b/>
                <w:sz w:val="28"/>
                <w:szCs w:val="28"/>
                <w:lang w:val="en-US"/>
              </w:rPr>
              <w:t>Summary of the academic discipline:</w:t>
            </w:r>
          </w:p>
          <w:p w:rsidR="009A77AE" w:rsidRPr="00157B7F" w:rsidRDefault="009A77AE" w:rsidP="0031011B">
            <w:pPr>
              <w:ind w:firstLine="709"/>
              <w:jc w:val="both"/>
              <w:rPr>
                <w:rFonts w:ascii="Times New Roman" w:hAnsi="Times New Roman" w:cs="Times New Roman"/>
                <w:sz w:val="28"/>
                <w:szCs w:val="28"/>
                <w:lang w:val="en-US"/>
              </w:rPr>
            </w:pPr>
            <w:r w:rsidRPr="00157B7F">
              <w:rPr>
                <w:rFonts w:ascii="Times New Roman" w:hAnsi="Times New Roman" w:cs="Times New Roman"/>
                <w:sz w:val="28"/>
                <w:szCs w:val="28"/>
                <w:lang w:val="en-US"/>
              </w:rPr>
              <w:t xml:space="preserve">The academic discipline </w:t>
            </w:r>
            <w:r w:rsidR="0031011B">
              <w:rPr>
                <w:rFonts w:ascii="Times New Roman" w:hAnsi="Times New Roman" w:cs="Times New Roman"/>
                <w:sz w:val="28"/>
                <w:szCs w:val="28"/>
                <w:lang w:val="en-US"/>
              </w:rPr>
              <w:t>“</w:t>
            </w:r>
            <w:r w:rsidRPr="00157B7F">
              <w:rPr>
                <w:rFonts w:ascii="Times New Roman" w:hAnsi="Times New Roman" w:cs="Times New Roman"/>
                <w:sz w:val="28"/>
                <w:szCs w:val="28"/>
                <w:lang w:val="en-US"/>
              </w:rPr>
              <w:t>Labor Law</w:t>
            </w:r>
            <w:r w:rsidR="0031011B">
              <w:rPr>
                <w:rFonts w:ascii="Times New Roman" w:hAnsi="Times New Roman" w:cs="Times New Roman"/>
                <w:sz w:val="28"/>
                <w:szCs w:val="28"/>
                <w:lang w:val="en-US"/>
              </w:rPr>
              <w:t>”</w:t>
            </w:r>
            <w:r w:rsidRPr="00157B7F">
              <w:rPr>
                <w:rFonts w:ascii="Times New Roman" w:hAnsi="Times New Roman" w:cs="Times New Roman"/>
                <w:sz w:val="28"/>
                <w:szCs w:val="28"/>
                <w:lang w:val="en-US"/>
              </w:rPr>
              <w:t xml:space="preserve"> occupies an important place in the process of teaching students in the specialty </w:t>
            </w:r>
            <w:r w:rsidR="0031011B">
              <w:rPr>
                <w:rFonts w:ascii="Times New Roman" w:hAnsi="Times New Roman" w:cs="Times New Roman"/>
                <w:sz w:val="28"/>
                <w:szCs w:val="28"/>
                <w:lang w:val="en-US"/>
              </w:rPr>
              <w:t>“</w:t>
            </w:r>
            <w:r w:rsidRPr="00157B7F">
              <w:rPr>
                <w:rFonts w:ascii="Times New Roman" w:hAnsi="Times New Roman" w:cs="Times New Roman"/>
                <w:sz w:val="28"/>
                <w:szCs w:val="28"/>
                <w:lang w:val="en-US"/>
              </w:rPr>
              <w:t>Jurisprudence</w:t>
            </w:r>
            <w:r w:rsidR="0031011B">
              <w:rPr>
                <w:rFonts w:ascii="Times New Roman" w:hAnsi="Times New Roman" w:cs="Times New Roman"/>
                <w:sz w:val="28"/>
                <w:szCs w:val="28"/>
                <w:lang w:val="en-US"/>
              </w:rPr>
              <w:t>”</w:t>
            </w:r>
            <w:r w:rsidRPr="00157B7F">
              <w:rPr>
                <w:rFonts w:ascii="Times New Roman" w:hAnsi="Times New Roman" w:cs="Times New Roman"/>
                <w:sz w:val="28"/>
                <w:szCs w:val="28"/>
                <w:lang w:val="en-US"/>
              </w:rPr>
              <w:t>. Knowledge of labor legislation in modern conditions is becoming a necessary component of legal education, since labor law is a means that society uses to regulate social relations arising in the labor process.</w:t>
            </w:r>
          </w:p>
          <w:p w:rsidR="009A77AE" w:rsidRPr="00157B7F" w:rsidRDefault="009A77AE" w:rsidP="0031011B">
            <w:pPr>
              <w:shd w:val="clear" w:color="auto" w:fill="FFFFFF"/>
              <w:autoSpaceDE w:val="0"/>
              <w:autoSpaceDN w:val="0"/>
              <w:adjustRightInd w:val="0"/>
              <w:ind w:firstLine="709"/>
              <w:contextualSpacing/>
              <w:jc w:val="both"/>
              <w:rPr>
                <w:rFonts w:ascii="Times New Roman" w:eastAsia="Courier New" w:hAnsi="Times New Roman" w:cs="Times New Roman"/>
                <w:color w:val="000000"/>
                <w:sz w:val="28"/>
                <w:szCs w:val="28"/>
                <w:lang w:val="en-US"/>
              </w:rPr>
            </w:pPr>
            <w:r w:rsidRPr="00157B7F">
              <w:rPr>
                <w:rFonts w:ascii="Times New Roman" w:hAnsi="Times New Roman" w:cs="Times New Roman"/>
                <w:sz w:val="28"/>
                <w:szCs w:val="28"/>
                <w:lang w:val="en-US"/>
              </w:rPr>
              <w:t>Labor law as an academic discipline is a system of basic knowledge about the laws of construction and functioning of legal norms governing labor and related relations, the conceptual and categorical apparatus of the industry, the history of the formation and development of labor law as a branch of law and as a science, the main labor law theories and concepts, the provisions of domestic labor legislation, and the practice of its application fundamentals of international and foreign labor law.</w:t>
            </w:r>
          </w:p>
        </w:tc>
      </w:tr>
    </w:tbl>
    <w:p w:rsidR="00552F92" w:rsidRPr="009A77AE" w:rsidRDefault="00552F92" w:rsidP="000C3281">
      <w:pPr>
        <w:spacing w:after="0" w:line="240" w:lineRule="auto"/>
        <w:jc w:val="center"/>
        <w:rPr>
          <w:rFonts w:ascii="Times New Roman" w:hAnsi="Times New Roman" w:cs="Times New Roman"/>
          <w:sz w:val="28"/>
          <w:szCs w:val="28"/>
          <w:lang w:val="en-US"/>
        </w:rPr>
      </w:pPr>
    </w:p>
    <w:sectPr w:rsidR="00552F92" w:rsidRPr="009A77AE" w:rsidSect="00CA2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0C3281"/>
    <w:rsid w:val="000C70F0"/>
    <w:rsid w:val="00105C24"/>
    <w:rsid w:val="00126E1D"/>
    <w:rsid w:val="002207AF"/>
    <w:rsid w:val="002E46FD"/>
    <w:rsid w:val="0031011B"/>
    <w:rsid w:val="00313F8C"/>
    <w:rsid w:val="003C4143"/>
    <w:rsid w:val="004B5358"/>
    <w:rsid w:val="00552F92"/>
    <w:rsid w:val="00566DE6"/>
    <w:rsid w:val="005A45C8"/>
    <w:rsid w:val="005B6F99"/>
    <w:rsid w:val="00666BA2"/>
    <w:rsid w:val="00766A47"/>
    <w:rsid w:val="00800320"/>
    <w:rsid w:val="008C02A4"/>
    <w:rsid w:val="00907ADE"/>
    <w:rsid w:val="009A31E5"/>
    <w:rsid w:val="009A77AE"/>
    <w:rsid w:val="00A6159C"/>
    <w:rsid w:val="00A70C0F"/>
    <w:rsid w:val="00AD06F9"/>
    <w:rsid w:val="00AF60E2"/>
    <w:rsid w:val="00B327AE"/>
    <w:rsid w:val="00B66196"/>
    <w:rsid w:val="00BA360F"/>
    <w:rsid w:val="00C91019"/>
    <w:rsid w:val="00C94A40"/>
    <w:rsid w:val="00CA2151"/>
    <w:rsid w:val="00CF7F3E"/>
    <w:rsid w:val="00DA30E9"/>
    <w:rsid w:val="00E0162A"/>
    <w:rsid w:val="00E675CE"/>
    <w:rsid w:val="00E962BC"/>
    <w:rsid w:val="00F750F5"/>
    <w:rsid w:val="00FF4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9A77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9A77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2025-07-21T08:56:00Z</dcterms:created>
  <dcterms:modified xsi:type="dcterms:W3CDTF">2025-07-21T08:56:00Z</dcterms:modified>
</cp:coreProperties>
</file>