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63F4" w:rsidRPr="007F4D0D" w:rsidRDefault="00845FA5" w:rsidP="00B363F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w:t>
      </w:r>
      <w:r w:rsidR="00B363F4" w:rsidRPr="007F4D0D">
        <w:rPr>
          <w:rFonts w:ascii="Times New Roman" w:hAnsi="Times New Roman" w:cs="Times New Roman"/>
          <w:b/>
          <w:sz w:val="28"/>
          <w:szCs w:val="28"/>
          <w:lang w:val="en-US"/>
        </w:rPr>
        <w:t>ame of the academic discipline:</w:t>
      </w:r>
    </w:p>
    <w:p w:rsidR="00B363F4" w:rsidRPr="00845FA5" w:rsidRDefault="00845FA5" w:rsidP="00B363F4">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proofErr w:type="spellStart"/>
      <w:r w:rsidR="00B363F4" w:rsidRPr="007F4D0D">
        <w:rPr>
          <w:rFonts w:ascii="Times New Roman" w:hAnsi="Times New Roman" w:cs="Times New Roman"/>
          <w:b/>
          <w:sz w:val="28"/>
          <w:szCs w:val="28"/>
        </w:rPr>
        <w:t>Financial</w:t>
      </w:r>
      <w:proofErr w:type="spellEnd"/>
      <w:r w:rsidR="00B363F4" w:rsidRPr="007F4D0D">
        <w:rPr>
          <w:rFonts w:ascii="Times New Roman" w:hAnsi="Times New Roman" w:cs="Times New Roman"/>
          <w:b/>
          <w:sz w:val="28"/>
          <w:szCs w:val="28"/>
        </w:rPr>
        <w:t xml:space="preserve"> </w:t>
      </w:r>
      <w:proofErr w:type="spellStart"/>
      <w:r w:rsidR="00B363F4" w:rsidRPr="007F4D0D">
        <w:rPr>
          <w:rFonts w:ascii="Times New Roman" w:hAnsi="Times New Roman" w:cs="Times New Roman"/>
          <w:b/>
          <w:sz w:val="28"/>
          <w:szCs w:val="28"/>
        </w:rPr>
        <w:t>Law</w:t>
      </w:r>
      <w:bookmarkEnd w:id="0"/>
      <w:proofErr w:type="spellEnd"/>
      <w:r>
        <w:rPr>
          <w:rFonts w:ascii="Times New Roman" w:hAnsi="Times New Roman" w:cs="Times New Roman"/>
          <w:b/>
          <w:sz w:val="28"/>
          <w:szCs w:val="28"/>
          <w:lang w:val="en-US"/>
        </w:rPr>
        <w:t>”</w:t>
      </w:r>
    </w:p>
    <w:p w:rsidR="00B363F4" w:rsidRPr="007F4D0D" w:rsidRDefault="00B363F4" w:rsidP="00B363F4">
      <w:pPr>
        <w:spacing w:after="0" w:line="240" w:lineRule="auto"/>
        <w:jc w:val="center"/>
        <w:rPr>
          <w:rFonts w:ascii="Times New Roman" w:hAnsi="Times New Roman" w:cs="Times New Roman"/>
          <w:b/>
          <w:sz w:val="28"/>
          <w:szCs w:val="28"/>
          <w:lang w:val="en-GB"/>
        </w:rPr>
      </w:pPr>
    </w:p>
    <w:tbl>
      <w:tblPr>
        <w:tblStyle w:val="a3"/>
        <w:tblW w:w="0" w:type="auto"/>
        <w:tblLook w:val="04A0" w:firstRow="1" w:lastRow="0" w:firstColumn="1" w:lastColumn="0" w:noHBand="0" w:noVBand="1"/>
      </w:tblPr>
      <w:tblGrid>
        <w:gridCol w:w="4672"/>
        <w:gridCol w:w="4673"/>
      </w:tblGrid>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Style w:val="a6"/>
                <w:rFonts w:ascii="Times New Roman" w:hAnsi="Times New Roman"/>
                <w:sz w:val="28"/>
                <w:szCs w:val="28"/>
                <w:shd w:val="clear" w:color="auto" w:fill="FFFFFF"/>
                <w:lang w:val="en-US"/>
              </w:rPr>
              <w:t>Specialty code and name</w:t>
            </w:r>
          </w:p>
        </w:tc>
        <w:tc>
          <w:tcPr>
            <w:tcW w:w="4673" w:type="dxa"/>
          </w:tcPr>
          <w:p w:rsidR="00B363F4" w:rsidRPr="007F4D0D" w:rsidRDefault="00B363F4" w:rsidP="003D04BC">
            <w:pPr>
              <w:rPr>
                <w:rFonts w:ascii="Times New Roman" w:hAnsi="Times New Roman" w:cs="Times New Roman"/>
                <w:sz w:val="28"/>
                <w:szCs w:val="28"/>
                <w:lang w:val="en-GB"/>
              </w:rPr>
            </w:pPr>
            <w:r w:rsidRPr="00CC6CEF">
              <w:rPr>
                <w:rFonts w:ascii="Times New Roman" w:hAnsi="Times New Roman" w:cs="Times New Roman"/>
                <w:sz w:val="28"/>
                <w:szCs w:val="28"/>
              </w:rPr>
              <w:t>6-05</w:t>
            </w:r>
            <w:r>
              <w:rPr>
                <w:rFonts w:ascii="Times New Roman" w:hAnsi="Times New Roman" w:cs="Times New Roman"/>
                <w:sz w:val="28"/>
                <w:szCs w:val="28"/>
              </w:rPr>
              <w:t xml:space="preserve">-0421-01  </w:t>
            </w:r>
            <w:r>
              <w:rPr>
                <w:rFonts w:ascii="Times New Roman" w:hAnsi="Times New Roman" w:cs="Times New Roman"/>
                <w:sz w:val="28"/>
                <w:szCs w:val="28"/>
                <w:lang w:val="en-GB"/>
              </w:rPr>
              <w:t>Jurisprudence</w:t>
            </w:r>
          </w:p>
        </w:tc>
      </w:tr>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Year of study</w:t>
            </w:r>
          </w:p>
        </w:tc>
        <w:tc>
          <w:tcPr>
            <w:tcW w:w="4673" w:type="dxa"/>
          </w:tcPr>
          <w:p w:rsidR="00B363F4" w:rsidRPr="00E14E47" w:rsidRDefault="00B363F4" w:rsidP="003D04BC">
            <w:pPr>
              <w:rPr>
                <w:rFonts w:ascii="Times New Roman" w:hAnsi="Times New Roman" w:cs="Times New Roman"/>
                <w:sz w:val="28"/>
                <w:szCs w:val="28"/>
                <w:highlight w:val="yellow"/>
              </w:rPr>
            </w:pPr>
            <w:r w:rsidRPr="00E14E47">
              <w:rPr>
                <w:rFonts w:ascii="Times New Roman" w:hAnsi="Times New Roman" w:cs="Times New Roman"/>
                <w:sz w:val="28"/>
                <w:szCs w:val="28"/>
                <w:lang w:val="en-US"/>
              </w:rPr>
              <w:t>2</w:t>
            </w:r>
          </w:p>
        </w:tc>
      </w:tr>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Semester of study</w:t>
            </w:r>
          </w:p>
        </w:tc>
        <w:tc>
          <w:tcPr>
            <w:tcW w:w="4673" w:type="dxa"/>
          </w:tcPr>
          <w:p w:rsidR="00B363F4" w:rsidRPr="00E14E47" w:rsidRDefault="00B363F4" w:rsidP="003D04BC">
            <w:pPr>
              <w:rPr>
                <w:rFonts w:ascii="Times New Roman" w:hAnsi="Times New Roman" w:cs="Times New Roman"/>
                <w:sz w:val="28"/>
                <w:szCs w:val="28"/>
                <w:highlight w:val="yellow"/>
              </w:rPr>
            </w:pPr>
            <w:r w:rsidRPr="00E14E47">
              <w:rPr>
                <w:rFonts w:ascii="Times New Roman" w:hAnsi="Times New Roman" w:cs="Times New Roman"/>
                <w:sz w:val="28"/>
                <w:szCs w:val="28"/>
              </w:rPr>
              <w:t>4</w:t>
            </w:r>
          </w:p>
        </w:tc>
      </w:tr>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Number of in-class academic hours:</w:t>
            </w:r>
          </w:p>
        </w:tc>
        <w:tc>
          <w:tcPr>
            <w:tcW w:w="4673" w:type="dxa"/>
          </w:tcPr>
          <w:p w:rsidR="00B363F4" w:rsidRPr="003D14CC" w:rsidRDefault="00B363F4" w:rsidP="003D04BC">
            <w:pPr>
              <w:rPr>
                <w:rFonts w:ascii="Times New Roman" w:hAnsi="Times New Roman" w:cs="Times New Roman"/>
                <w:sz w:val="28"/>
                <w:szCs w:val="28"/>
                <w:lang w:val="en-US"/>
              </w:rPr>
            </w:pPr>
            <w:r w:rsidRPr="003D14CC">
              <w:rPr>
                <w:rFonts w:ascii="Times New Roman" w:hAnsi="Times New Roman" w:cs="Times New Roman"/>
                <w:sz w:val="28"/>
                <w:szCs w:val="28"/>
                <w:lang w:val="en-US"/>
              </w:rPr>
              <w:t>46</w:t>
            </w:r>
          </w:p>
        </w:tc>
      </w:tr>
      <w:tr w:rsidR="00B363F4" w:rsidRPr="000C18D8" w:rsidTr="003D04BC">
        <w:tc>
          <w:tcPr>
            <w:tcW w:w="4672" w:type="dxa"/>
          </w:tcPr>
          <w:p w:rsidR="00B363F4" w:rsidRPr="007F4D0D" w:rsidRDefault="00B363F4" w:rsidP="003D04BC">
            <w:pPr>
              <w:rPr>
                <w:rFonts w:ascii="Times New Roman" w:hAnsi="Times New Roman"/>
                <w:b/>
                <w:sz w:val="28"/>
                <w:szCs w:val="28"/>
                <w:lang w:val="en-US"/>
              </w:rPr>
            </w:pPr>
            <w:r>
              <w:rPr>
                <w:rFonts w:ascii="Times New Roman" w:hAnsi="Times New Roman"/>
                <w:b/>
                <w:sz w:val="28"/>
                <w:szCs w:val="28"/>
                <w:lang w:val="en-US"/>
              </w:rPr>
              <w:t>Lectures</w:t>
            </w:r>
          </w:p>
        </w:tc>
        <w:tc>
          <w:tcPr>
            <w:tcW w:w="4673" w:type="dxa"/>
          </w:tcPr>
          <w:p w:rsidR="00B363F4" w:rsidRPr="003D14CC" w:rsidRDefault="00B363F4" w:rsidP="003D04BC">
            <w:pPr>
              <w:rPr>
                <w:rFonts w:ascii="Times New Roman" w:hAnsi="Times New Roman" w:cs="Times New Roman"/>
                <w:sz w:val="28"/>
                <w:szCs w:val="28"/>
                <w:lang w:val="en-US"/>
              </w:rPr>
            </w:pPr>
            <w:r w:rsidRPr="003D14CC">
              <w:rPr>
                <w:rFonts w:ascii="Times New Roman" w:hAnsi="Times New Roman" w:cs="Times New Roman"/>
                <w:sz w:val="28"/>
                <w:szCs w:val="28"/>
                <w:lang w:val="en-US"/>
              </w:rPr>
              <w:t>30</w:t>
            </w:r>
          </w:p>
        </w:tc>
      </w:tr>
      <w:tr w:rsidR="00B363F4" w:rsidRPr="000C18D8" w:rsidTr="003D04BC">
        <w:tc>
          <w:tcPr>
            <w:tcW w:w="4672" w:type="dxa"/>
            <w:vAlign w:val="center"/>
          </w:tcPr>
          <w:p w:rsidR="00B363F4" w:rsidRPr="007F4D0D" w:rsidRDefault="00B363F4" w:rsidP="003D04BC">
            <w:pPr>
              <w:rPr>
                <w:rFonts w:ascii="Times New Roman" w:hAnsi="Times New Roman"/>
                <w:b/>
                <w:sz w:val="28"/>
                <w:szCs w:val="28"/>
                <w:lang w:val="en-US"/>
              </w:rPr>
            </w:pPr>
            <w:r>
              <w:rPr>
                <w:rFonts w:ascii="Times New Roman" w:hAnsi="Times New Roman"/>
                <w:b/>
                <w:sz w:val="28"/>
                <w:szCs w:val="28"/>
                <w:lang w:val="en-US"/>
              </w:rPr>
              <w:t xml:space="preserve">Seminar classes </w:t>
            </w:r>
          </w:p>
        </w:tc>
        <w:tc>
          <w:tcPr>
            <w:tcW w:w="4673" w:type="dxa"/>
          </w:tcPr>
          <w:p w:rsidR="00B363F4" w:rsidRPr="003D14CC" w:rsidRDefault="00B363F4" w:rsidP="003D04BC">
            <w:pPr>
              <w:rPr>
                <w:rFonts w:ascii="Times New Roman" w:hAnsi="Times New Roman" w:cs="Times New Roman"/>
                <w:sz w:val="28"/>
                <w:szCs w:val="28"/>
              </w:rPr>
            </w:pPr>
            <w:r w:rsidRPr="003D14CC">
              <w:rPr>
                <w:rFonts w:ascii="Times New Roman" w:hAnsi="Times New Roman" w:cs="Times New Roman"/>
                <w:sz w:val="28"/>
                <w:szCs w:val="28"/>
              </w:rPr>
              <w:t>16</w:t>
            </w:r>
          </w:p>
        </w:tc>
      </w:tr>
      <w:tr w:rsidR="00B363F4" w:rsidRPr="000C18D8" w:rsidTr="003D04BC">
        <w:tc>
          <w:tcPr>
            <w:tcW w:w="4672" w:type="dxa"/>
            <w:vAlign w:val="center"/>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Practical classes</w:t>
            </w:r>
          </w:p>
        </w:tc>
        <w:tc>
          <w:tcPr>
            <w:tcW w:w="4673" w:type="dxa"/>
          </w:tcPr>
          <w:p w:rsidR="00B363F4" w:rsidRPr="00052B56" w:rsidRDefault="00B363F4" w:rsidP="003D04BC">
            <w:pPr>
              <w:rPr>
                <w:rFonts w:ascii="Times New Roman" w:hAnsi="Times New Roman" w:cs="Times New Roman"/>
                <w:sz w:val="28"/>
                <w:szCs w:val="28"/>
                <w:lang w:val="en-US"/>
              </w:rPr>
            </w:pPr>
            <w:r w:rsidRPr="00052B56">
              <w:rPr>
                <w:rFonts w:ascii="Times New Roman" w:hAnsi="Times New Roman" w:cs="Times New Roman"/>
                <w:sz w:val="28"/>
                <w:szCs w:val="28"/>
                <w:lang w:val="en-US"/>
              </w:rPr>
              <w:t>-</w:t>
            </w:r>
          </w:p>
        </w:tc>
      </w:tr>
      <w:tr w:rsidR="00B363F4" w:rsidRPr="000C18D8" w:rsidTr="003D04BC">
        <w:tc>
          <w:tcPr>
            <w:tcW w:w="4672" w:type="dxa"/>
            <w:vAlign w:val="center"/>
          </w:tcPr>
          <w:p w:rsidR="00B363F4" w:rsidRPr="0050553C" w:rsidRDefault="00B363F4" w:rsidP="003D04BC">
            <w:pPr>
              <w:rPr>
                <w:rFonts w:ascii="Times New Roman" w:hAnsi="Times New Roman"/>
                <w:b/>
                <w:sz w:val="28"/>
                <w:szCs w:val="28"/>
                <w:lang w:val="en-US"/>
              </w:rPr>
            </w:pPr>
            <w:r w:rsidRPr="007F4D0D">
              <w:rPr>
                <w:rFonts w:ascii="Times New Roman" w:hAnsi="Times New Roman"/>
                <w:b/>
                <w:sz w:val="28"/>
                <w:szCs w:val="28"/>
                <w:lang w:val="en-US"/>
              </w:rPr>
              <w:t>Laboratory classes</w:t>
            </w:r>
          </w:p>
        </w:tc>
        <w:tc>
          <w:tcPr>
            <w:tcW w:w="4673" w:type="dxa"/>
          </w:tcPr>
          <w:p w:rsidR="00B363F4" w:rsidRPr="00052B56" w:rsidRDefault="00B363F4" w:rsidP="003D04BC">
            <w:pPr>
              <w:rPr>
                <w:rFonts w:ascii="Times New Roman" w:hAnsi="Times New Roman" w:cs="Times New Roman"/>
                <w:sz w:val="28"/>
                <w:szCs w:val="28"/>
                <w:lang w:val="en-US"/>
              </w:rPr>
            </w:pPr>
            <w:r w:rsidRPr="00052B56">
              <w:rPr>
                <w:rFonts w:ascii="Times New Roman" w:hAnsi="Times New Roman" w:cs="Times New Roman"/>
                <w:sz w:val="28"/>
                <w:szCs w:val="28"/>
                <w:lang w:val="en-US"/>
              </w:rPr>
              <w:t>-</w:t>
            </w:r>
          </w:p>
        </w:tc>
      </w:tr>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Form of the current assessment (</w:t>
            </w:r>
            <w:r w:rsidRPr="0050553C">
              <w:rPr>
                <w:rFonts w:ascii="Times New Roman" w:hAnsi="Times New Roman"/>
                <w:b/>
                <w:i/>
                <w:sz w:val="28"/>
                <w:szCs w:val="28"/>
                <w:lang w:val="en-US"/>
              </w:rPr>
              <w:t>credit/ graded credit /exam</w:t>
            </w:r>
            <w:r w:rsidRPr="0050553C">
              <w:rPr>
                <w:rFonts w:ascii="Times New Roman" w:hAnsi="Times New Roman"/>
                <w:b/>
                <w:sz w:val="28"/>
                <w:szCs w:val="28"/>
                <w:lang w:val="en-US"/>
              </w:rPr>
              <w:t>)</w:t>
            </w:r>
          </w:p>
        </w:tc>
        <w:tc>
          <w:tcPr>
            <w:tcW w:w="4673" w:type="dxa"/>
            <w:vAlign w:val="center"/>
          </w:tcPr>
          <w:p w:rsidR="00B363F4" w:rsidRPr="007F4D0D" w:rsidRDefault="00B363F4" w:rsidP="003D04BC">
            <w:pPr>
              <w:rPr>
                <w:rFonts w:ascii="Times New Roman" w:hAnsi="Times New Roman" w:cs="Times New Roman"/>
                <w:sz w:val="28"/>
                <w:szCs w:val="28"/>
                <w:highlight w:val="yellow"/>
                <w:lang w:val="en-GB"/>
              </w:rPr>
            </w:pPr>
            <w:r>
              <w:rPr>
                <w:rFonts w:ascii="Times New Roman" w:hAnsi="Times New Roman" w:cs="Times New Roman"/>
                <w:sz w:val="28"/>
                <w:szCs w:val="28"/>
                <w:lang w:val="en-GB"/>
              </w:rPr>
              <w:t>exam</w:t>
            </w:r>
          </w:p>
        </w:tc>
      </w:tr>
      <w:tr w:rsidR="00B363F4" w:rsidRPr="000C18D8"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Number of credit points</w:t>
            </w:r>
          </w:p>
        </w:tc>
        <w:tc>
          <w:tcPr>
            <w:tcW w:w="4673" w:type="dxa"/>
          </w:tcPr>
          <w:p w:rsidR="00B363F4" w:rsidRPr="00C64F06" w:rsidRDefault="00B363F4" w:rsidP="003D04BC">
            <w:pPr>
              <w:rPr>
                <w:rFonts w:ascii="Times New Roman" w:hAnsi="Times New Roman" w:cs="Times New Roman"/>
                <w:sz w:val="28"/>
                <w:szCs w:val="28"/>
                <w:highlight w:val="yellow"/>
              </w:rPr>
            </w:pPr>
            <w:r w:rsidRPr="00107549">
              <w:rPr>
                <w:rFonts w:ascii="Times New Roman" w:hAnsi="Times New Roman" w:cs="Times New Roman"/>
                <w:sz w:val="28"/>
                <w:szCs w:val="28"/>
              </w:rPr>
              <w:t>3</w:t>
            </w:r>
          </w:p>
        </w:tc>
      </w:tr>
      <w:tr w:rsidR="00B363F4" w:rsidRPr="0032109F" w:rsidTr="003D04BC">
        <w:tc>
          <w:tcPr>
            <w:tcW w:w="4672" w:type="dxa"/>
          </w:tcPr>
          <w:p w:rsidR="00B363F4" w:rsidRPr="0050553C" w:rsidRDefault="00B363F4" w:rsidP="003D04BC">
            <w:pPr>
              <w:rPr>
                <w:rFonts w:ascii="Times New Roman" w:hAnsi="Times New Roman"/>
                <w:b/>
                <w:sz w:val="28"/>
                <w:szCs w:val="28"/>
                <w:lang w:val="en-US"/>
              </w:rPr>
            </w:pPr>
            <w:r w:rsidRPr="0050553C">
              <w:rPr>
                <w:rFonts w:ascii="Times New Roman" w:hAnsi="Times New Roman"/>
                <w:b/>
                <w:sz w:val="28"/>
                <w:szCs w:val="28"/>
                <w:lang w:val="en-US"/>
              </w:rPr>
              <w:t>Competences</w:t>
            </w:r>
          </w:p>
        </w:tc>
        <w:tc>
          <w:tcPr>
            <w:tcW w:w="4673" w:type="dxa"/>
          </w:tcPr>
          <w:p w:rsidR="00B363F4" w:rsidRPr="007F4D0D" w:rsidRDefault="00B363F4" w:rsidP="00845FA5">
            <w:pPr>
              <w:jc w:val="both"/>
              <w:rPr>
                <w:rFonts w:ascii="Times New Roman" w:hAnsi="Times New Roman" w:cs="Times New Roman"/>
                <w:sz w:val="28"/>
                <w:szCs w:val="28"/>
                <w:lang w:val="en-US"/>
              </w:rPr>
            </w:pPr>
            <w:r w:rsidRPr="007F4D0D">
              <w:rPr>
                <w:rFonts w:ascii="Times New Roman" w:hAnsi="Times New Roman" w:cs="Times New Roman"/>
                <w:spacing w:val="-2"/>
                <w:sz w:val="28"/>
                <w:szCs w:val="28"/>
                <w:lang w:val="en-US"/>
              </w:rPr>
              <w:t>B</w:t>
            </w:r>
            <w:r w:rsidR="00845FA5">
              <w:rPr>
                <w:rFonts w:ascii="Times New Roman" w:hAnsi="Times New Roman" w:cs="Times New Roman"/>
                <w:spacing w:val="-2"/>
                <w:sz w:val="28"/>
                <w:szCs w:val="28"/>
                <w:lang w:val="en-US"/>
              </w:rPr>
              <w:t>PC</w:t>
            </w:r>
            <w:r w:rsidRPr="007F4D0D">
              <w:rPr>
                <w:rFonts w:ascii="Times New Roman" w:hAnsi="Times New Roman" w:cs="Times New Roman"/>
                <w:spacing w:val="-2"/>
                <w:sz w:val="28"/>
                <w:szCs w:val="28"/>
                <w:lang w:val="en-US"/>
              </w:rPr>
              <w:t>-17 is to carry out a comprehensive analysis of current financial legislation and legal tools to achieve a balance between public and private finance.</w:t>
            </w:r>
          </w:p>
        </w:tc>
      </w:tr>
      <w:tr w:rsidR="00B363F4" w:rsidRPr="0032109F" w:rsidTr="003D04BC">
        <w:tc>
          <w:tcPr>
            <w:tcW w:w="9345" w:type="dxa"/>
            <w:gridSpan w:val="2"/>
          </w:tcPr>
          <w:p w:rsidR="00B363F4" w:rsidRPr="007F4D0D" w:rsidRDefault="00B363F4" w:rsidP="003D04BC">
            <w:pPr>
              <w:jc w:val="center"/>
              <w:rPr>
                <w:rFonts w:ascii="Times New Roman" w:hAnsi="Times New Roman" w:cs="Times New Roman"/>
                <w:b/>
                <w:sz w:val="28"/>
                <w:szCs w:val="28"/>
                <w:lang w:val="en-US"/>
              </w:rPr>
            </w:pPr>
            <w:r w:rsidRPr="007F4D0D">
              <w:rPr>
                <w:rFonts w:ascii="Times New Roman" w:hAnsi="Times New Roman" w:cs="Times New Roman"/>
                <w:b/>
                <w:sz w:val="28"/>
                <w:szCs w:val="28"/>
                <w:lang w:val="en-US"/>
              </w:rPr>
              <w:t>Summary of the academic discipline:</w:t>
            </w:r>
          </w:p>
          <w:p w:rsidR="00B363F4" w:rsidRPr="007F4D0D" w:rsidRDefault="00B363F4" w:rsidP="00845FA5">
            <w:pPr>
              <w:ind w:firstLine="709"/>
              <w:jc w:val="both"/>
              <w:rPr>
                <w:rFonts w:ascii="Times New Roman" w:hAnsi="Times New Roman" w:cs="Times New Roman"/>
                <w:sz w:val="28"/>
                <w:szCs w:val="28"/>
                <w:lang w:val="en-US"/>
              </w:rPr>
            </w:pPr>
            <w:r w:rsidRPr="007F4D0D">
              <w:rPr>
                <w:rFonts w:ascii="Times New Roman" w:hAnsi="Times New Roman" w:cs="Times New Roman"/>
                <w:sz w:val="28"/>
                <w:szCs w:val="28"/>
                <w:lang w:val="en-US"/>
              </w:rPr>
              <w:t xml:space="preserve">Financial law is part of the general set of branches of law regulating public relations in the socio-economic sphere. </w:t>
            </w:r>
          </w:p>
          <w:p w:rsidR="00B363F4" w:rsidRPr="007F4D0D" w:rsidRDefault="00B363F4" w:rsidP="00845FA5">
            <w:pPr>
              <w:ind w:firstLine="709"/>
              <w:jc w:val="both"/>
              <w:rPr>
                <w:rFonts w:ascii="Times New Roman" w:hAnsi="Times New Roman" w:cs="Times New Roman"/>
                <w:sz w:val="28"/>
                <w:szCs w:val="28"/>
                <w:lang w:val="en-US"/>
              </w:rPr>
            </w:pPr>
            <w:r w:rsidRPr="007F4D0D">
              <w:rPr>
                <w:rFonts w:ascii="Times New Roman" w:hAnsi="Times New Roman" w:cs="Times New Roman"/>
                <w:sz w:val="28"/>
                <w:szCs w:val="28"/>
                <w:lang w:val="en-US"/>
              </w:rPr>
              <w:t>The study of this academic discipline is aimed at forming a high level of legal culture of future lawyers, developing skills and abilities to freely navigate financial legislation, analyze, interpret and apply its norms.</w:t>
            </w:r>
          </w:p>
          <w:p w:rsidR="00B363F4" w:rsidRPr="007F4D0D" w:rsidRDefault="00B363F4" w:rsidP="00845FA5">
            <w:pPr>
              <w:ind w:firstLine="709"/>
              <w:jc w:val="both"/>
              <w:rPr>
                <w:rFonts w:ascii="Times New Roman" w:eastAsia="Courier New" w:hAnsi="Times New Roman" w:cs="Times New Roman"/>
                <w:sz w:val="28"/>
                <w:szCs w:val="28"/>
                <w:highlight w:val="yellow"/>
                <w:lang w:val="en-US"/>
              </w:rPr>
            </w:pPr>
            <w:r w:rsidRPr="007F4D0D">
              <w:rPr>
                <w:rFonts w:ascii="Times New Roman" w:hAnsi="Times New Roman" w:cs="Times New Roman"/>
                <w:sz w:val="28"/>
                <w:szCs w:val="28"/>
                <w:lang w:val="en-US"/>
              </w:rPr>
              <w:t>The purpose of studying the discipline is to train highly qualified specialists with deep and comprehensive knowledge, skills and abilities in the field of legal regulation of financial relations, allowing them to successfully carry out expert consulting, law enforcement and research activities.</w:t>
            </w:r>
          </w:p>
        </w:tc>
      </w:tr>
    </w:tbl>
    <w:p w:rsidR="00552F92" w:rsidRPr="00B363F4" w:rsidRDefault="00552F92" w:rsidP="00E91100">
      <w:pPr>
        <w:spacing w:after="0" w:line="240" w:lineRule="auto"/>
        <w:jc w:val="center"/>
        <w:rPr>
          <w:rFonts w:ascii="Times New Roman" w:hAnsi="Times New Roman" w:cs="Times New Roman"/>
          <w:sz w:val="28"/>
          <w:szCs w:val="28"/>
          <w:lang w:val="en-US"/>
        </w:rPr>
      </w:pPr>
    </w:p>
    <w:sectPr w:rsidR="00552F92" w:rsidRPr="00B363F4" w:rsidSect="00CA215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altName w:val="Arial"/>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2F92"/>
    <w:rsid w:val="00052B56"/>
    <w:rsid w:val="00094B61"/>
    <w:rsid w:val="000C18D8"/>
    <w:rsid w:val="001022C8"/>
    <w:rsid w:val="00107549"/>
    <w:rsid w:val="00293630"/>
    <w:rsid w:val="002A4FBE"/>
    <w:rsid w:val="0032109F"/>
    <w:rsid w:val="003609FB"/>
    <w:rsid w:val="003C4143"/>
    <w:rsid w:val="003C7D07"/>
    <w:rsid w:val="003D14CC"/>
    <w:rsid w:val="004B5358"/>
    <w:rsid w:val="00552F92"/>
    <w:rsid w:val="00555705"/>
    <w:rsid w:val="00566DE6"/>
    <w:rsid w:val="005807F5"/>
    <w:rsid w:val="005B6F99"/>
    <w:rsid w:val="005C084B"/>
    <w:rsid w:val="00666BA2"/>
    <w:rsid w:val="006A3C7D"/>
    <w:rsid w:val="006D17F3"/>
    <w:rsid w:val="0079791B"/>
    <w:rsid w:val="007D537A"/>
    <w:rsid w:val="00800320"/>
    <w:rsid w:val="0080240F"/>
    <w:rsid w:val="00845FA5"/>
    <w:rsid w:val="00907ADE"/>
    <w:rsid w:val="00A52C35"/>
    <w:rsid w:val="00A70C0F"/>
    <w:rsid w:val="00AF60E2"/>
    <w:rsid w:val="00B327AE"/>
    <w:rsid w:val="00B363F4"/>
    <w:rsid w:val="00B66196"/>
    <w:rsid w:val="00BA360F"/>
    <w:rsid w:val="00C64F06"/>
    <w:rsid w:val="00CA2151"/>
    <w:rsid w:val="00D835F0"/>
    <w:rsid w:val="00DA30E9"/>
    <w:rsid w:val="00DE4ABD"/>
    <w:rsid w:val="00E14E47"/>
    <w:rsid w:val="00E675CE"/>
    <w:rsid w:val="00E91100"/>
    <w:rsid w:val="00F750F5"/>
    <w:rsid w:val="00FF3E7B"/>
    <w:rsid w:val="00FF4E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B363F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A215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52F9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Indent"/>
    <w:basedOn w:val="a"/>
    <w:link w:val="a5"/>
    <w:uiPriority w:val="99"/>
    <w:rsid w:val="001022C8"/>
    <w:pPr>
      <w:spacing w:after="120" w:line="240" w:lineRule="auto"/>
      <w:ind w:left="283"/>
    </w:pPr>
    <w:rPr>
      <w:rFonts w:ascii="Times New Roman" w:eastAsia="Times New Roman" w:hAnsi="Times New Roman" w:cs="Times New Roman"/>
      <w:sz w:val="24"/>
      <w:szCs w:val="24"/>
      <w:lang w:val="be-BY" w:eastAsia="be-BY"/>
    </w:rPr>
  </w:style>
  <w:style w:type="character" w:customStyle="1" w:styleId="a5">
    <w:name w:val="Основной текст с отступом Знак"/>
    <w:basedOn w:val="a0"/>
    <w:link w:val="a4"/>
    <w:uiPriority w:val="99"/>
    <w:rsid w:val="001022C8"/>
    <w:rPr>
      <w:rFonts w:ascii="Times New Roman" w:eastAsia="Times New Roman" w:hAnsi="Times New Roman" w:cs="Times New Roman"/>
      <w:sz w:val="24"/>
      <w:szCs w:val="24"/>
      <w:lang w:val="be-BY" w:eastAsia="be-BY"/>
    </w:rPr>
  </w:style>
  <w:style w:type="character" w:styleId="a6">
    <w:name w:val="Strong"/>
    <w:basedOn w:val="a0"/>
    <w:uiPriority w:val="22"/>
    <w:qFormat/>
    <w:rsid w:val="00B363F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1019</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1195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kaf_urisprudencii</dc:creator>
  <cp:lastModifiedBy>User</cp:lastModifiedBy>
  <cp:revision>2</cp:revision>
  <dcterms:created xsi:type="dcterms:W3CDTF">2025-07-21T08:59:00Z</dcterms:created>
  <dcterms:modified xsi:type="dcterms:W3CDTF">2025-07-21T08:59:00Z</dcterms:modified>
</cp:coreProperties>
</file>