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9C4" w:rsidRPr="002F141C" w:rsidRDefault="00CF49C4" w:rsidP="00E52ECF">
      <w:pPr>
        <w:spacing w:after="0" w:line="240" w:lineRule="auto"/>
        <w:jc w:val="center"/>
        <w:rPr>
          <w:rFonts w:ascii="Times New Roman" w:hAnsi="Times New Roman" w:cs="Times New Roman"/>
          <w:b/>
          <w:sz w:val="28"/>
          <w:szCs w:val="28"/>
          <w:lang w:val="en-US"/>
        </w:rPr>
      </w:pPr>
      <w:r w:rsidRPr="002F141C">
        <w:rPr>
          <w:rFonts w:ascii="Times New Roman" w:hAnsi="Times New Roman" w:cs="Times New Roman"/>
          <w:b/>
          <w:sz w:val="28"/>
          <w:szCs w:val="28"/>
          <w:lang w:val="en-US"/>
        </w:rPr>
        <w:t>Name of the academic discipline:</w:t>
      </w:r>
    </w:p>
    <w:p w:rsidR="00CF49C4" w:rsidRPr="002C5E88" w:rsidRDefault="002C5E88" w:rsidP="00CF49C4">
      <w:pPr>
        <w:spacing w:after="0" w:line="240" w:lineRule="auto"/>
        <w:ind w:firstLine="709"/>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roofErr w:type="spellStart"/>
      <w:r w:rsidR="00CF49C4" w:rsidRPr="002F141C">
        <w:rPr>
          <w:rFonts w:ascii="Times New Roman" w:hAnsi="Times New Roman" w:cs="Times New Roman"/>
          <w:b/>
          <w:sz w:val="28"/>
          <w:szCs w:val="28"/>
        </w:rPr>
        <w:t>Administrative</w:t>
      </w:r>
      <w:proofErr w:type="spellEnd"/>
      <w:r w:rsidR="00CF49C4" w:rsidRPr="002F141C">
        <w:rPr>
          <w:rFonts w:ascii="Times New Roman" w:hAnsi="Times New Roman" w:cs="Times New Roman"/>
          <w:b/>
          <w:sz w:val="28"/>
          <w:szCs w:val="28"/>
        </w:rPr>
        <w:t xml:space="preserve"> </w:t>
      </w:r>
      <w:proofErr w:type="spellStart"/>
      <w:r w:rsidR="00CF49C4" w:rsidRPr="002F141C">
        <w:rPr>
          <w:rFonts w:ascii="Times New Roman" w:hAnsi="Times New Roman" w:cs="Times New Roman"/>
          <w:b/>
          <w:sz w:val="28"/>
          <w:szCs w:val="28"/>
        </w:rPr>
        <w:t>Law</w:t>
      </w:r>
      <w:proofErr w:type="spellEnd"/>
      <w:r>
        <w:rPr>
          <w:rFonts w:ascii="Times New Roman" w:hAnsi="Times New Roman" w:cs="Times New Roman"/>
          <w:b/>
          <w:sz w:val="28"/>
          <w:szCs w:val="28"/>
          <w:lang w:val="en-US"/>
        </w:rPr>
        <w:t>”</w:t>
      </w:r>
    </w:p>
    <w:p w:rsidR="00CF49C4" w:rsidRPr="002F141C" w:rsidRDefault="00CF49C4" w:rsidP="00CF49C4">
      <w:pPr>
        <w:spacing w:after="0" w:line="240" w:lineRule="auto"/>
        <w:ind w:firstLine="709"/>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4503"/>
        <w:gridCol w:w="5068"/>
      </w:tblGrid>
      <w:tr w:rsidR="00CF49C4" w:rsidTr="00C1604C">
        <w:trPr>
          <w:trHeight w:val="377"/>
        </w:trPr>
        <w:tc>
          <w:tcPr>
            <w:tcW w:w="4503" w:type="dxa"/>
          </w:tcPr>
          <w:p w:rsidR="00CF49C4" w:rsidRPr="0050553C" w:rsidRDefault="00CF49C4" w:rsidP="00C1604C">
            <w:pPr>
              <w:rPr>
                <w:rFonts w:ascii="Times New Roman" w:hAnsi="Times New Roman"/>
                <w:b/>
                <w:sz w:val="28"/>
                <w:szCs w:val="28"/>
                <w:lang w:val="en-US"/>
              </w:rPr>
            </w:pPr>
            <w:r w:rsidRPr="0050553C">
              <w:rPr>
                <w:rStyle w:val="a4"/>
                <w:rFonts w:ascii="Times New Roman" w:hAnsi="Times New Roman"/>
                <w:sz w:val="28"/>
                <w:szCs w:val="28"/>
                <w:shd w:val="clear" w:color="auto" w:fill="FFFFFF"/>
                <w:lang w:val="en-US"/>
              </w:rPr>
              <w:t>Specialty code and name</w:t>
            </w:r>
          </w:p>
        </w:tc>
        <w:tc>
          <w:tcPr>
            <w:tcW w:w="5068" w:type="dxa"/>
          </w:tcPr>
          <w:p w:rsidR="00CF49C4" w:rsidRPr="002F141C" w:rsidRDefault="00CF49C4" w:rsidP="00C1604C">
            <w:pPr>
              <w:rPr>
                <w:rFonts w:ascii="Times New Roman" w:hAnsi="Times New Roman" w:cs="Times New Roman"/>
                <w:sz w:val="28"/>
                <w:szCs w:val="28"/>
                <w:lang w:val="en-US"/>
              </w:rPr>
            </w:pPr>
            <w:r w:rsidRPr="006C21B4">
              <w:rPr>
                <w:rFonts w:ascii="Times New Roman" w:hAnsi="Times New Roman" w:cs="Times New Roman"/>
                <w:sz w:val="28"/>
                <w:szCs w:val="28"/>
              </w:rPr>
              <w:t>6-05</w:t>
            </w:r>
            <w:r>
              <w:rPr>
                <w:rFonts w:ascii="Times New Roman" w:hAnsi="Times New Roman" w:cs="Times New Roman"/>
                <w:sz w:val="28"/>
                <w:szCs w:val="28"/>
              </w:rPr>
              <w:t>-</w:t>
            </w:r>
            <w:r w:rsidRPr="006C21B4">
              <w:rPr>
                <w:rFonts w:ascii="Times New Roman" w:hAnsi="Times New Roman" w:cs="Times New Roman"/>
                <w:sz w:val="28"/>
                <w:szCs w:val="28"/>
              </w:rPr>
              <w:t xml:space="preserve">0421-01 </w:t>
            </w:r>
            <w:r>
              <w:rPr>
                <w:rFonts w:ascii="Times New Roman" w:hAnsi="Times New Roman" w:cs="Times New Roman"/>
                <w:sz w:val="28"/>
                <w:szCs w:val="28"/>
                <w:lang w:val="en-US"/>
              </w:rPr>
              <w:t>Jurisprudence</w:t>
            </w:r>
          </w:p>
        </w:tc>
      </w:tr>
      <w:tr w:rsidR="00CF49C4" w:rsidTr="00C1604C">
        <w:tc>
          <w:tcPr>
            <w:tcW w:w="4503" w:type="dxa"/>
          </w:tcPr>
          <w:p w:rsidR="00CF49C4" w:rsidRPr="0050553C" w:rsidRDefault="00CF49C4" w:rsidP="00C1604C">
            <w:pPr>
              <w:rPr>
                <w:rFonts w:ascii="Times New Roman" w:hAnsi="Times New Roman"/>
                <w:b/>
                <w:sz w:val="28"/>
                <w:szCs w:val="28"/>
                <w:lang w:val="en-US"/>
              </w:rPr>
            </w:pPr>
            <w:r w:rsidRPr="0050553C">
              <w:rPr>
                <w:rFonts w:ascii="Times New Roman" w:hAnsi="Times New Roman"/>
                <w:b/>
                <w:sz w:val="28"/>
                <w:szCs w:val="28"/>
                <w:lang w:val="en-US"/>
              </w:rPr>
              <w:t>Year of study</w:t>
            </w:r>
          </w:p>
        </w:tc>
        <w:tc>
          <w:tcPr>
            <w:tcW w:w="5068" w:type="dxa"/>
          </w:tcPr>
          <w:p w:rsidR="00CF49C4" w:rsidRDefault="00CF49C4" w:rsidP="002C5E88">
            <w:pPr>
              <w:rPr>
                <w:rFonts w:ascii="Times New Roman" w:hAnsi="Times New Roman" w:cs="Times New Roman"/>
                <w:sz w:val="28"/>
                <w:szCs w:val="28"/>
              </w:rPr>
            </w:pPr>
            <w:r>
              <w:rPr>
                <w:rFonts w:ascii="Times New Roman" w:hAnsi="Times New Roman" w:cs="Times New Roman"/>
                <w:sz w:val="28"/>
                <w:szCs w:val="28"/>
              </w:rPr>
              <w:t xml:space="preserve"> 2</w:t>
            </w:r>
          </w:p>
        </w:tc>
      </w:tr>
      <w:tr w:rsidR="00CF49C4" w:rsidTr="00C1604C">
        <w:tc>
          <w:tcPr>
            <w:tcW w:w="4503" w:type="dxa"/>
          </w:tcPr>
          <w:p w:rsidR="00CF49C4" w:rsidRPr="0050553C" w:rsidRDefault="00CF49C4" w:rsidP="00C1604C">
            <w:pPr>
              <w:rPr>
                <w:rFonts w:ascii="Times New Roman" w:hAnsi="Times New Roman"/>
                <w:b/>
                <w:sz w:val="28"/>
                <w:szCs w:val="28"/>
                <w:lang w:val="en-US"/>
              </w:rPr>
            </w:pPr>
            <w:r w:rsidRPr="0050553C">
              <w:rPr>
                <w:rFonts w:ascii="Times New Roman" w:hAnsi="Times New Roman"/>
                <w:b/>
                <w:sz w:val="28"/>
                <w:szCs w:val="28"/>
                <w:lang w:val="en-US"/>
              </w:rPr>
              <w:t>Semester of study</w:t>
            </w:r>
          </w:p>
        </w:tc>
        <w:tc>
          <w:tcPr>
            <w:tcW w:w="5068" w:type="dxa"/>
          </w:tcPr>
          <w:p w:rsidR="00CF49C4" w:rsidRDefault="00CF49C4" w:rsidP="002C5E88">
            <w:pPr>
              <w:rPr>
                <w:rFonts w:ascii="Times New Roman" w:hAnsi="Times New Roman" w:cs="Times New Roman"/>
                <w:sz w:val="28"/>
                <w:szCs w:val="28"/>
              </w:rPr>
            </w:pPr>
            <w:r>
              <w:rPr>
                <w:rFonts w:ascii="Times New Roman" w:hAnsi="Times New Roman" w:cs="Times New Roman"/>
                <w:sz w:val="28"/>
                <w:szCs w:val="28"/>
              </w:rPr>
              <w:t xml:space="preserve">3 </w:t>
            </w:r>
          </w:p>
        </w:tc>
      </w:tr>
      <w:tr w:rsidR="00CF49C4" w:rsidTr="00C1604C">
        <w:tc>
          <w:tcPr>
            <w:tcW w:w="4503" w:type="dxa"/>
          </w:tcPr>
          <w:p w:rsidR="00CF49C4" w:rsidRPr="0050553C" w:rsidRDefault="00CF49C4" w:rsidP="00C1604C">
            <w:pPr>
              <w:rPr>
                <w:rFonts w:ascii="Times New Roman" w:hAnsi="Times New Roman"/>
                <w:b/>
                <w:sz w:val="28"/>
                <w:szCs w:val="28"/>
                <w:lang w:val="en-US"/>
              </w:rPr>
            </w:pPr>
            <w:r w:rsidRPr="0050553C">
              <w:rPr>
                <w:rFonts w:ascii="Times New Roman" w:hAnsi="Times New Roman"/>
                <w:b/>
                <w:sz w:val="28"/>
                <w:szCs w:val="28"/>
                <w:lang w:val="en-US"/>
              </w:rPr>
              <w:t>Number of in-class academic hours:</w:t>
            </w:r>
          </w:p>
        </w:tc>
        <w:tc>
          <w:tcPr>
            <w:tcW w:w="5068" w:type="dxa"/>
          </w:tcPr>
          <w:p w:rsidR="00CF49C4" w:rsidRDefault="00CF49C4" w:rsidP="00C1604C">
            <w:pPr>
              <w:rPr>
                <w:rFonts w:ascii="Times New Roman" w:hAnsi="Times New Roman" w:cs="Times New Roman"/>
                <w:sz w:val="28"/>
                <w:szCs w:val="28"/>
              </w:rPr>
            </w:pPr>
            <w:r>
              <w:rPr>
                <w:rFonts w:ascii="Times New Roman" w:hAnsi="Times New Roman" w:cs="Times New Roman"/>
                <w:sz w:val="28"/>
                <w:szCs w:val="28"/>
              </w:rPr>
              <w:t>64</w:t>
            </w:r>
          </w:p>
        </w:tc>
      </w:tr>
      <w:tr w:rsidR="00CF49C4" w:rsidTr="00C1604C">
        <w:tc>
          <w:tcPr>
            <w:tcW w:w="4503" w:type="dxa"/>
          </w:tcPr>
          <w:p w:rsidR="00CF49C4" w:rsidRPr="002F141C" w:rsidRDefault="00CF49C4" w:rsidP="00C1604C">
            <w:pPr>
              <w:rPr>
                <w:rFonts w:ascii="Times New Roman" w:hAnsi="Times New Roman"/>
                <w:b/>
                <w:sz w:val="28"/>
                <w:szCs w:val="28"/>
              </w:rPr>
            </w:pPr>
            <w:r>
              <w:rPr>
                <w:rFonts w:ascii="Times New Roman" w:hAnsi="Times New Roman"/>
                <w:b/>
                <w:sz w:val="28"/>
                <w:szCs w:val="28"/>
                <w:lang w:val="en-US"/>
              </w:rPr>
              <w:t>Lectures</w:t>
            </w:r>
          </w:p>
        </w:tc>
        <w:tc>
          <w:tcPr>
            <w:tcW w:w="5068" w:type="dxa"/>
          </w:tcPr>
          <w:p w:rsidR="00CF49C4" w:rsidRDefault="00CF49C4" w:rsidP="00C1604C">
            <w:pPr>
              <w:rPr>
                <w:rFonts w:ascii="Times New Roman" w:hAnsi="Times New Roman" w:cs="Times New Roman"/>
                <w:sz w:val="28"/>
                <w:szCs w:val="28"/>
              </w:rPr>
            </w:pPr>
            <w:r>
              <w:rPr>
                <w:rFonts w:ascii="Times New Roman" w:hAnsi="Times New Roman" w:cs="Times New Roman"/>
                <w:sz w:val="28"/>
                <w:szCs w:val="28"/>
              </w:rPr>
              <w:t xml:space="preserve">40 </w:t>
            </w:r>
          </w:p>
        </w:tc>
      </w:tr>
      <w:tr w:rsidR="00CF49C4" w:rsidTr="00C1604C">
        <w:trPr>
          <w:trHeight w:val="365"/>
        </w:trPr>
        <w:tc>
          <w:tcPr>
            <w:tcW w:w="4503" w:type="dxa"/>
            <w:vAlign w:val="center"/>
          </w:tcPr>
          <w:p w:rsidR="00CF49C4" w:rsidRPr="002F141C" w:rsidRDefault="00CF49C4" w:rsidP="00C1604C">
            <w:pPr>
              <w:rPr>
                <w:rFonts w:ascii="Times New Roman" w:hAnsi="Times New Roman"/>
                <w:b/>
                <w:sz w:val="28"/>
                <w:szCs w:val="28"/>
              </w:rPr>
            </w:pPr>
            <w:r>
              <w:rPr>
                <w:rFonts w:ascii="Times New Roman" w:hAnsi="Times New Roman"/>
                <w:b/>
                <w:sz w:val="28"/>
                <w:szCs w:val="28"/>
                <w:lang w:val="en-US"/>
              </w:rPr>
              <w:t xml:space="preserve">Seminar classes </w:t>
            </w:r>
          </w:p>
        </w:tc>
        <w:tc>
          <w:tcPr>
            <w:tcW w:w="5068" w:type="dxa"/>
          </w:tcPr>
          <w:p w:rsidR="00CF49C4" w:rsidRDefault="00CF49C4" w:rsidP="00C1604C">
            <w:pPr>
              <w:rPr>
                <w:rFonts w:ascii="Times New Roman" w:hAnsi="Times New Roman" w:cs="Times New Roman"/>
                <w:sz w:val="28"/>
                <w:szCs w:val="28"/>
              </w:rPr>
            </w:pPr>
            <w:r>
              <w:rPr>
                <w:rFonts w:ascii="Times New Roman" w:hAnsi="Times New Roman" w:cs="Times New Roman"/>
                <w:sz w:val="28"/>
                <w:szCs w:val="28"/>
              </w:rPr>
              <w:t xml:space="preserve">24 </w:t>
            </w:r>
          </w:p>
        </w:tc>
      </w:tr>
      <w:tr w:rsidR="00CF49C4" w:rsidTr="00C1604C">
        <w:tc>
          <w:tcPr>
            <w:tcW w:w="4503" w:type="dxa"/>
            <w:vAlign w:val="center"/>
          </w:tcPr>
          <w:p w:rsidR="00CF49C4" w:rsidRPr="002F141C" w:rsidRDefault="00CF49C4" w:rsidP="00C1604C">
            <w:pPr>
              <w:rPr>
                <w:rFonts w:ascii="Times New Roman" w:eastAsia="Times New Roman" w:hAnsi="Times New Roman"/>
                <w:b/>
                <w:sz w:val="28"/>
                <w:szCs w:val="28"/>
              </w:rPr>
            </w:pPr>
            <w:r w:rsidRPr="0050553C">
              <w:rPr>
                <w:rFonts w:ascii="Times New Roman" w:hAnsi="Times New Roman"/>
                <w:b/>
                <w:sz w:val="28"/>
                <w:szCs w:val="28"/>
                <w:lang w:val="en-US"/>
              </w:rPr>
              <w:t>Practical classes</w:t>
            </w:r>
          </w:p>
        </w:tc>
        <w:tc>
          <w:tcPr>
            <w:tcW w:w="5068" w:type="dxa"/>
          </w:tcPr>
          <w:p w:rsidR="00CF49C4" w:rsidRDefault="00CF49C4" w:rsidP="00C1604C">
            <w:pPr>
              <w:rPr>
                <w:rFonts w:ascii="Times New Roman" w:hAnsi="Times New Roman" w:cs="Times New Roman"/>
                <w:sz w:val="28"/>
                <w:szCs w:val="28"/>
              </w:rPr>
            </w:pPr>
            <w:r>
              <w:rPr>
                <w:rFonts w:ascii="Times New Roman" w:hAnsi="Times New Roman" w:cs="Times New Roman"/>
                <w:sz w:val="28"/>
                <w:szCs w:val="28"/>
              </w:rPr>
              <w:t>-</w:t>
            </w:r>
          </w:p>
        </w:tc>
      </w:tr>
      <w:tr w:rsidR="00CF49C4" w:rsidTr="00C1604C">
        <w:tc>
          <w:tcPr>
            <w:tcW w:w="4503" w:type="dxa"/>
            <w:vAlign w:val="center"/>
          </w:tcPr>
          <w:p w:rsidR="00CF49C4" w:rsidRPr="0050553C" w:rsidRDefault="00CF49C4" w:rsidP="00C1604C">
            <w:pPr>
              <w:rPr>
                <w:rFonts w:ascii="Times New Roman" w:hAnsi="Times New Roman"/>
                <w:b/>
                <w:sz w:val="28"/>
                <w:szCs w:val="28"/>
                <w:lang w:val="en-US"/>
              </w:rPr>
            </w:pPr>
            <w:r w:rsidRPr="0050553C">
              <w:rPr>
                <w:rFonts w:ascii="Times New Roman" w:hAnsi="Times New Roman"/>
                <w:b/>
                <w:sz w:val="28"/>
                <w:szCs w:val="28"/>
                <w:lang w:val="en-US"/>
              </w:rPr>
              <w:t>Laboratory classes</w:t>
            </w:r>
          </w:p>
        </w:tc>
        <w:tc>
          <w:tcPr>
            <w:tcW w:w="5068" w:type="dxa"/>
          </w:tcPr>
          <w:p w:rsidR="00CF49C4" w:rsidRDefault="00CF49C4" w:rsidP="00C1604C">
            <w:pPr>
              <w:rPr>
                <w:rFonts w:ascii="Times New Roman" w:hAnsi="Times New Roman" w:cs="Times New Roman"/>
                <w:sz w:val="28"/>
                <w:szCs w:val="28"/>
              </w:rPr>
            </w:pPr>
            <w:r>
              <w:rPr>
                <w:rFonts w:ascii="Times New Roman" w:hAnsi="Times New Roman" w:cs="Times New Roman"/>
                <w:sz w:val="28"/>
                <w:szCs w:val="28"/>
              </w:rPr>
              <w:t>-</w:t>
            </w:r>
          </w:p>
        </w:tc>
      </w:tr>
      <w:tr w:rsidR="00CF49C4" w:rsidTr="00C1604C">
        <w:tc>
          <w:tcPr>
            <w:tcW w:w="4503" w:type="dxa"/>
          </w:tcPr>
          <w:p w:rsidR="00CF49C4" w:rsidRPr="0050553C" w:rsidRDefault="00CF49C4" w:rsidP="00C1604C">
            <w:pPr>
              <w:rPr>
                <w:rFonts w:ascii="Times New Roman" w:hAnsi="Times New Roman"/>
                <w:b/>
                <w:sz w:val="28"/>
                <w:szCs w:val="28"/>
                <w:lang w:val="en-US"/>
              </w:rPr>
            </w:pPr>
            <w:r w:rsidRPr="0050553C">
              <w:rPr>
                <w:rFonts w:ascii="Times New Roman" w:hAnsi="Times New Roman"/>
                <w:b/>
                <w:sz w:val="28"/>
                <w:szCs w:val="28"/>
                <w:lang w:val="en-US"/>
              </w:rPr>
              <w:t>Form of the current assessment (</w:t>
            </w:r>
            <w:r w:rsidRPr="0050553C">
              <w:rPr>
                <w:rFonts w:ascii="Times New Roman" w:hAnsi="Times New Roman"/>
                <w:b/>
                <w:i/>
                <w:sz w:val="28"/>
                <w:szCs w:val="28"/>
                <w:lang w:val="en-US"/>
              </w:rPr>
              <w:t>credit/ graded credit /exam</w:t>
            </w:r>
            <w:r w:rsidRPr="0050553C">
              <w:rPr>
                <w:rFonts w:ascii="Times New Roman" w:hAnsi="Times New Roman"/>
                <w:b/>
                <w:sz w:val="28"/>
                <w:szCs w:val="28"/>
                <w:lang w:val="en-US"/>
              </w:rPr>
              <w:t>)</w:t>
            </w:r>
          </w:p>
        </w:tc>
        <w:tc>
          <w:tcPr>
            <w:tcW w:w="5068" w:type="dxa"/>
          </w:tcPr>
          <w:p w:rsidR="00CF49C4" w:rsidRPr="002F141C" w:rsidRDefault="00CF49C4" w:rsidP="00C1604C">
            <w:pPr>
              <w:rPr>
                <w:rFonts w:ascii="Times New Roman" w:hAnsi="Times New Roman" w:cs="Times New Roman"/>
                <w:sz w:val="28"/>
                <w:szCs w:val="28"/>
                <w:lang w:val="en-US"/>
              </w:rPr>
            </w:pPr>
            <w:r>
              <w:rPr>
                <w:rFonts w:ascii="Times New Roman" w:hAnsi="Times New Roman" w:cs="Times New Roman"/>
                <w:sz w:val="28"/>
                <w:szCs w:val="28"/>
                <w:lang w:val="en-US"/>
              </w:rPr>
              <w:t>exam</w:t>
            </w:r>
          </w:p>
        </w:tc>
      </w:tr>
      <w:tr w:rsidR="00CF49C4" w:rsidTr="00C1604C">
        <w:tc>
          <w:tcPr>
            <w:tcW w:w="4503" w:type="dxa"/>
          </w:tcPr>
          <w:p w:rsidR="00CF49C4" w:rsidRPr="0050553C" w:rsidRDefault="00CF49C4" w:rsidP="00C1604C">
            <w:pPr>
              <w:rPr>
                <w:rFonts w:ascii="Times New Roman" w:hAnsi="Times New Roman"/>
                <w:b/>
                <w:sz w:val="28"/>
                <w:szCs w:val="28"/>
                <w:lang w:val="en-US"/>
              </w:rPr>
            </w:pPr>
            <w:r w:rsidRPr="0050553C">
              <w:rPr>
                <w:rFonts w:ascii="Times New Roman" w:hAnsi="Times New Roman"/>
                <w:b/>
                <w:sz w:val="28"/>
                <w:szCs w:val="28"/>
                <w:lang w:val="en-US"/>
              </w:rPr>
              <w:t>Number of credit points</w:t>
            </w:r>
          </w:p>
        </w:tc>
        <w:tc>
          <w:tcPr>
            <w:tcW w:w="5068" w:type="dxa"/>
          </w:tcPr>
          <w:p w:rsidR="00CF49C4" w:rsidRDefault="00CF49C4" w:rsidP="002C5E88">
            <w:pPr>
              <w:rPr>
                <w:rFonts w:ascii="Times New Roman" w:hAnsi="Times New Roman" w:cs="Times New Roman"/>
                <w:sz w:val="28"/>
                <w:szCs w:val="28"/>
              </w:rPr>
            </w:pPr>
            <w:r>
              <w:rPr>
                <w:rFonts w:ascii="Times New Roman" w:hAnsi="Times New Roman" w:cs="Times New Roman"/>
                <w:sz w:val="28"/>
                <w:szCs w:val="28"/>
              </w:rPr>
              <w:t xml:space="preserve"> </w:t>
            </w:r>
            <w:r w:rsidRPr="00BF131A">
              <w:rPr>
                <w:rFonts w:ascii="Times New Roman" w:hAnsi="Times New Roman" w:cs="Times New Roman"/>
                <w:sz w:val="28"/>
                <w:szCs w:val="28"/>
              </w:rPr>
              <w:t>3</w:t>
            </w:r>
          </w:p>
        </w:tc>
      </w:tr>
      <w:tr w:rsidR="00CF49C4" w:rsidRPr="00E52ECF" w:rsidTr="00C1604C">
        <w:tc>
          <w:tcPr>
            <w:tcW w:w="4503" w:type="dxa"/>
          </w:tcPr>
          <w:p w:rsidR="00CF49C4" w:rsidRPr="0050553C" w:rsidRDefault="00CF49C4" w:rsidP="00C1604C">
            <w:pPr>
              <w:rPr>
                <w:rFonts w:ascii="Times New Roman" w:hAnsi="Times New Roman"/>
                <w:b/>
                <w:sz w:val="28"/>
                <w:szCs w:val="28"/>
                <w:lang w:val="en-US"/>
              </w:rPr>
            </w:pPr>
            <w:r w:rsidRPr="0050553C">
              <w:rPr>
                <w:rFonts w:ascii="Times New Roman" w:hAnsi="Times New Roman"/>
                <w:b/>
                <w:sz w:val="28"/>
                <w:szCs w:val="28"/>
                <w:lang w:val="en-US"/>
              </w:rPr>
              <w:t>Competences</w:t>
            </w:r>
          </w:p>
        </w:tc>
        <w:tc>
          <w:tcPr>
            <w:tcW w:w="5068" w:type="dxa"/>
          </w:tcPr>
          <w:p w:rsidR="00CF49C4" w:rsidRPr="002F141C" w:rsidRDefault="00CF49C4" w:rsidP="00C1604C">
            <w:pPr>
              <w:jc w:val="both"/>
              <w:rPr>
                <w:rFonts w:ascii="Times New Roman" w:hAnsi="Times New Roman" w:cs="Times New Roman"/>
                <w:sz w:val="28"/>
                <w:szCs w:val="28"/>
                <w:lang w:val="en-US"/>
              </w:rPr>
            </w:pPr>
            <w:r w:rsidRPr="002F141C">
              <w:rPr>
                <w:rFonts w:ascii="Times New Roman" w:eastAsia="Courier New" w:hAnsi="Times New Roman" w:cs="Times New Roman"/>
                <w:color w:val="000000"/>
                <w:sz w:val="28"/>
                <w:szCs w:val="28"/>
                <w:lang w:val="en-US" w:eastAsia="ru-RU"/>
              </w:rPr>
              <w:t>To use administrative and legal terminol</w:t>
            </w:r>
            <w:r w:rsidRPr="002F141C">
              <w:rPr>
                <w:rFonts w:ascii="Times New Roman" w:eastAsia="Courier New" w:hAnsi="Times New Roman" w:cs="Times New Roman"/>
                <w:color w:val="000000"/>
                <w:sz w:val="28"/>
                <w:szCs w:val="28"/>
                <w:lang w:val="en-US" w:eastAsia="ru-RU"/>
              </w:rPr>
              <w:t>o</w:t>
            </w:r>
            <w:r w:rsidRPr="002F141C">
              <w:rPr>
                <w:rFonts w:ascii="Times New Roman" w:eastAsia="Courier New" w:hAnsi="Times New Roman" w:cs="Times New Roman"/>
                <w:color w:val="000000"/>
                <w:sz w:val="28"/>
                <w:szCs w:val="28"/>
                <w:lang w:val="en-US" w:eastAsia="ru-RU"/>
              </w:rPr>
              <w:t>gy, to characterize administrative and legal regimes, to analyze the sources and legal status of subjects of administrative law, to carry out administrative procedures and to work with citizens' appeals.</w:t>
            </w:r>
          </w:p>
        </w:tc>
      </w:tr>
      <w:tr w:rsidR="00CF49C4" w:rsidRPr="00E52ECF" w:rsidTr="00C1604C">
        <w:tc>
          <w:tcPr>
            <w:tcW w:w="9571" w:type="dxa"/>
            <w:gridSpan w:val="2"/>
          </w:tcPr>
          <w:p w:rsidR="00CF49C4" w:rsidRPr="002F141C" w:rsidRDefault="00CF49C4" w:rsidP="00C1604C">
            <w:pPr>
              <w:jc w:val="center"/>
              <w:rPr>
                <w:rFonts w:ascii="Times New Roman" w:hAnsi="Times New Roman" w:cs="Times New Roman"/>
                <w:b/>
                <w:sz w:val="28"/>
                <w:szCs w:val="28"/>
                <w:lang w:val="en-US"/>
              </w:rPr>
            </w:pPr>
            <w:r w:rsidRPr="002F141C">
              <w:rPr>
                <w:rFonts w:ascii="Times New Roman" w:hAnsi="Times New Roman" w:cs="Times New Roman"/>
                <w:b/>
                <w:sz w:val="28"/>
                <w:szCs w:val="28"/>
                <w:lang w:val="en-US"/>
              </w:rPr>
              <w:t>Summary of the academic discipline:</w:t>
            </w:r>
          </w:p>
          <w:p w:rsidR="00CF49C4" w:rsidRPr="002F141C" w:rsidRDefault="00CF49C4" w:rsidP="00C1604C">
            <w:pPr>
              <w:widowControl w:val="0"/>
              <w:ind w:right="-1" w:firstLine="709"/>
              <w:contextualSpacing/>
              <w:jc w:val="both"/>
              <w:rPr>
                <w:rFonts w:ascii="Times New Roman" w:eastAsia="Courier New" w:hAnsi="Times New Roman" w:cs="Times New Roman"/>
                <w:sz w:val="28"/>
                <w:szCs w:val="28"/>
                <w:lang w:val="en-US"/>
              </w:rPr>
            </w:pPr>
            <w:r w:rsidRPr="002F141C">
              <w:rPr>
                <w:rFonts w:ascii="Times New Roman" w:hAnsi="Times New Roman" w:cs="Times New Roman"/>
                <w:sz w:val="28"/>
                <w:szCs w:val="28"/>
                <w:lang w:val="en-US"/>
              </w:rPr>
              <w:t>In the process of studying administrative law, students are expected to b</w:t>
            </w:r>
            <w:r w:rsidRPr="002F141C">
              <w:rPr>
                <w:rFonts w:ascii="Times New Roman" w:hAnsi="Times New Roman" w:cs="Times New Roman"/>
                <w:sz w:val="28"/>
                <w:szCs w:val="28"/>
                <w:lang w:val="en-US"/>
              </w:rPr>
              <w:t>e</w:t>
            </w:r>
            <w:r w:rsidRPr="002F141C">
              <w:rPr>
                <w:rFonts w:ascii="Times New Roman" w:hAnsi="Times New Roman" w:cs="Times New Roman"/>
                <w:sz w:val="28"/>
                <w:szCs w:val="28"/>
                <w:lang w:val="en-US"/>
              </w:rPr>
              <w:t>come familiar with its subject and system, the concept and essence of public a</w:t>
            </w:r>
            <w:r w:rsidRPr="002F141C">
              <w:rPr>
                <w:rFonts w:ascii="Times New Roman" w:hAnsi="Times New Roman" w:cs="Times New Roman"/>
                <w:sz w:val="28"/>
                <w:szCs w:val="28"/>
                <w:lang w:val="en-US"/>
              </w:rPr>
              <w:t>d</w:t>
            </w:r>
            <w:r w:rsidRPr="002F141C">
              <w:rPr>
                <w:rFonts w:ascii="Times New Roman" w:hAnsi="Times New Roman" w:cs="Times New Roman"/>
                <w:sz w:val="28"/>
                <w:szCs w:val="28"/>
                <w:lang w:val="en-US"/>
              </w:rPr>
              <w:t>ministration as a sphere of administrative law, the legal status of its subjects, a</w:t>
            </w:r>
            <w:r w:rsidRPr="002F141C">
              <w:rPr>
                <w:rFonts w:ascii="Times New Roman" w:hAnsi="Times New Roman" w:cs="Times New Roman"/>
                <w:sz w:val="28"/>
                <w:szCs w:val="28"/>
                <w:lang w:val="en-US"/>
              </w:rPr>
              <w:t>d</w:t>
            </w:r>
            <w:r w:rsidRPr="002F141C">
              <w:rPr>
                <w:rFonts w:ascii="Times New Roman" w:hAnsi="Times New Roman" w:cs="Times New Roman"/>
                <w:sz w:val="28"/>
                <w:szCs w:val="28"/>
                <w:lang w:val="en-US"/>
              </w:rPr>
              <w:t>ministrative proceedings and administrative legal regimes, and ways to ensure l</w:t>
            </w:r>
            <w:r w:rsidRPr="002F141C">
              <w:rPr>
                <w:rFonts w:ascii="Times New Roman" w:hAnsi="Times New Roman" w:cs="Times New Roman"/>
                <w:sz w:val="28"/>
                <w:szCs w:val="28"/>
                <w:lang w:val="en-US"/>
              </w:rPr>
              <w:t>e</w:t>
            </w:r>
            <w:r w:rsidRPr="002F141C">
              <w:rPr>
                <w:rFonts w:ascii="Times New Roman" w:hAnsi="Times New Roman" w:cs="Times New Roman"/>
                <w:sz w:val="28"/>
                <w:szCs w:val="28"/>
                <w:lang w:val="en-US"/>
              </w:rPr>
              <w:t>gality and discipline in public administration. A significant place is given to the civil service. These and some other questions are included in the General Part. The special part covers topics that reveal the procedure for the implementation of pu</w:t>
            </w:r>
            <w:r w:rsidRPr="002F141C">
              <w:rPr>
                <w:rFonts w:ascii="Times New Roman" w:hAnsi="Times New Roman" w:cs="Times New Roman"/>
                <w:sz w:val="28"/>
                <w:szCs w:val="28"/>
                <w:lang w:val="en-US"/>
              </w:rPr>
              <w:t>b</w:t>
            </w:r>
            <w:r w:rsidRPr="002F141C">
              <w:rPr>
                <w:rFonts w:ascii="Times New Roman" w:hAnsi="Times New Roman" w:cs="Times New Roman"/>
                <w:sz w:val="28"/>
                <w:szCs w:val="28"/>
                <w:lang w:val="en-US"/>
              </w:rPr>
              <w:t>lic administration</w:t>
            </w:r>
            <w:bookmarkStart w:id="0" w:name="_GoBack"/>
            <w:bookmarkEnd w:id="0"/>
            <w:r w:rsidRPr="002F141C">
              <w:rPr>
                <w:rFonts w:ascii="Times New Roman" w:hAnsi="Times New Roman" w:cs="Times New Roman"/>
                <w:sz w:val="28"/>
                <w:szCs w:val="28"/>
                <w:lang w:val="en-US"/>
              </w:rPr>
              <w:t xml:space="preserve"> by its subjects-holders of managerial authority.</w:t>
            </w:r>
          </w:p>
        </w:tc>
      </w:tr>
    </w:tbl>
    <w:p w:rsidR="00CF49C4" w:rsidRPr="002F141C" w:rsidRDefault="00CF49C4" w:rsidP="00CF49C4">
      <w:pPr>
        <w:spacing w:after="0" w:line="240" w:lineRule="auto"/>
        <w:rPr>
          <w:rFonts w:ascii="Times New Roman" w:hAnsi="Times New Roman" w:cs="Times New Roman"/>
          <w:sz w:val="28"/>
          <w:szCs w:val="28"/>
          <w:lang w:val="en-US"/>
        </w:rPr>
      </w:pPr>
    </w:p>
    <w:p w:rsidR="00CF49C4" w:rsidRPr="00CF49C4" w:rsidRDefault="00CF49C4" w:rsidP="00822F70">
      <w:pPr>
        <w:spacing w:after="0" w:line="240" w:lineRule="auto"/>
        <w:rPr>
          <w:rFonts w:ascii="Times New Roman" w:hAnsi="Times New Roman" w:cs="Times New Roman"/>
          <w:sz w:val="28"/>
          <w:szCs w:val="28"/>
          <w:lang w:val="en-US"/>
        </w:rPr>
      </w:pPr>
    </w:p>
    <w:sectPr w:rsidR="00CF49C4" w:rsidRPr="00CF49C4" w:rsidSect="00F355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23040B"/>
    <w:rsid w:val="002C5E88"/>
    <w:rsid w:val="00391D2B"/>
    <w:rsid w:val="003C4143"/>
    <w:rsid w:val="005403CE"/>
    <w:rsid w:val="00552F92"/>
    <w:rsid w:val="00566CC3"/>
    <w:rsid w:val="00566DE6"/>
    <w:rsid w:val="0063680B"/>
    <w:rsid w:val="0064627F"/>
    <w:rsid w:val="00666BA2"/>
    <w:rsid w:val="006C21B4"/>
    <w:rsid w:val="006D3A21"/>
    <w:rsid w:val="0071560F"/>
    <w:rsid w:val="00800320"/>
    <w:rsid w:val="00822F70"/>
    <w:rsid w:val="008D1A13"/>
    <w:rsid w:val="008F7A94"/>
    <w:rsid w:val="00A10772"/>
    <w:rsid w:val="00AF60E2"/>
    <w:rsid w:val="00BE2D45"/>
    <w:rsid w:val="00BF131A"/>
    <w:rsid w:val="00CB7990"/>
    <w:rsid w:val="00CF49C4"/>
    <w:rsid w:val="00DA30E9"/>
    <w:rsid w:val="00E52ECF"/>
    <w:rsid w:val="00F355C0"/>
    <w:rsid w:val="00F750F5"/>
    <w:rsid w:val="00FC1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5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F49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5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F4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2025-07-21T08:03:00Z</dcterms:created>
  <dcterms:modified xsi:type="dcterms:W3CDTF">2025-07-21T08:03:00Z</dcterms:modified>
</cp:coreProperties>
</file>