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06" w:rsidRPr="00252406" w:rsidRDefault="00252406" w:rsidP="002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2406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252406" w:rsidRPr="00252406" w:rsidRDefault="00252406" w:rsidP="002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240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D10E0">
        <w:rPr>
          <w:rFonts w:ascii="Times New Roman" w:hAnsi="Times New Roman" w:cs="Times New Roman"/>
          <w:b/>
          <w:sz w:val="28"/>
          <w:szCs w:val="28"/>
          <w:lang w:val="en-US"/>
        </w:rPr>
        <w:t>Administrative-tort and procedural-executive law</w:t>
      </w:r>
      <w:bookmarkEnd w:id="0"/>
      <w:r w:rsidRPr="00252406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52406" w:rsidRPr="00252406" w:rsidRDefault="00252406" w:rsidP="002524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52406" w:rsidRPr="00252406" w:rsidTr="00CF6A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7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6-05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77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0421-01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Jurisprudence</w:t>
            </w:r>
          </w:p>
        </w:tc>
      </w:tr>
      <w:tr w:rsidR="00252406" w:rsidRPr="00252406" w:rsidTr="00CF6A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52406" w:rsidRPr="00252406" w:rsidTr="00CF6A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252406" w:rsidRPr="00252406" w:rsidTr="00CF6A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52406" w:rsidRPr="00252406" w:rsidTr="00CF6AC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252406" w:rsidRPr="00252406" w:rsidRDefault="00252406" w:rsidP="00CF6A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52406" w:rsidRPr="00252406" w:rsidRDefault="00252406" w:rsidP="00CF6AC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</w:tr>
      <w:tr w:rsidR="00252406" w:rsidRPr="00252406" w:rsidTr="00CF6A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</w:p>
        </w:tc>
      </w:tr>
      <w:tr w:rsidR="00252406" w:rsidRPr="00252406" w:rsidTr="00CF6A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2406" w:rsidRPr="00252406" w:rsidTr="00CF6A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2406" w:rsidRPr="00252406" w:rsidTr="006148F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25240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06" w:rsidRPr="00252406" w:rsidRDefault="00252406" w:rsidP="00CF6A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252406" w:rsidRPr="00252406" w:rsidTr="00CF6A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FF4EAF" w:rsidRDefault="00252406" w:rsidP="00CF6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EA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252406" w:rsidRPr="000D10E0" w:rsidTr="00CF6A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25240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D10E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ru-RU"/>
              </w:rPr>
              <w:t>Apply administrative-tort and procedural-executive legislation in qualifying administrative offenses, formulate and substantiate one’s point of view on problematic issues in the professional sphere, and solve specific problems arising in practical activities.</w:t>
            </w:r>
          </w:p>
        </w:tc>
      </w:tr>
      <w:tr w:rsidR="00252406" w:rsidRPr="000D10E0" w:rsidTr="00CF6AC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06" w:rsidRPr="00252406" w:rsidRDefault="00252406" w:rsidP="00CF6A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2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52406" w:rsidRPr="00252406" w:rsidRDefault="00252406" w:rsidP="00252406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D10E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/>
              </w:rPr>
              <w:t>The academic discipline contains two sections: Administrative-tort law (contains General and Special parts) and Procedural-executive law (contains Procedural and Executive parts). Each section includes topics and questions for study. The discipline involves a detailed examination of issues of administrative procedure in cases of administrative offenses and the execution of decisions on the imposition of administrative penalties (procedural-executive law).</w:t>
            </w:r>
          </w:p>
        </w:tc>
      </w:tr>
    </w:tbl>
    <w:p w:rsidR="00252406" w:rsidRPr="00252406" w:rsidRDefault="00252406" w:rsidP="0025240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2F92" w:rsidRPr="00252406" w:rsidRDefault="00552F92" w:rsidP="0025240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52F92" w:rsidRPr="00252406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0D10E0"/>
    <w:rsid w:val="00244BDA"/>
    <w:rsid w:val="00252406"/>
    <w:rsid w:val="00321571"/>
    <w:rsid w:val="003C4143"/>
    <w:rsid w:val="00404ACC"/>
    <w:rsid w:val="004B5358"/>
    <w:rsid w:val="00552F92"/>
    <w:rsid w:val="00566DE6"/>
    <w:rsid w:val="00572822"/>
    <w:rsid w:val="005B6F99"/>
    <w:rsid w:val="00666BA2"/>
    <w:rsid w:val="00800320"/>
    <w:rsid w:val="00803014"/>
    <w:rsid w:val="00845F10"/>
    <w:rsid w:val="00907ADE"/>
    <w:rsid w:val="00AA5DF5"/>
    <w:rsid w:val="00AF60E2"/>
    <w:rsid w:val="00B327AE"/>
    <w:rsid w:val="00B66196"/>
    <w:rsid w:val="00BA360F"/>
    <w:rsid w:val="00CA2151"/>
    <w:rsid w:val="00DA30E9"/>
    <w:rsid w:val="00E52A17"/>
    <w:rsid w:val="00E77473"/>
    <w:rsid w:val="00E77C1F"/>
    <w:rsid w:val="00F750F5"/>
    <w:rsid w:val="00F77FDA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52406"/>
    <w:rPr>
      <w:b/>
      <w:bCs/>
    </w:rPr>
  </w:style>
  <w:style w:type="character" w:customStyle="1" w:styleId="rynqvb">
    <w:name w:val="rynqvb"/>
    <w:basedOn w:val="a0"/>
    <w:rsid w:val="00252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52406"/>
    <w:rPr>
      <w:b/>
      <w:bCs/>
    </w:rPr>
  </w:style>
  <w:style w:type="character" w:customStyle="1" w:styleId="rynqvb">
    <w:name w:val="rynqvb"/>
    <w:basedOn w:val="a0"/>
    <w:rsid w:val="0025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2025-07-21T07:20:00Z</dcterms:created>
  <dcterms:modified xsi:type="dcterms:W3CDTF">2025-07-21T07:20:00Z</dcterms:modified>
</cp:coreProperties>
</file>