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E48" w:rsidRDefault="00243E48" w:rsidP="00243E48">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243E48" w:rsidRDefault="00243E48" w:rsidP="00243E48">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243E48">
        <w:rPr>
          <w:rFonts w:ascii="Times New Roman" w:hAnsi="Times New Roman"/>
          <w:b/>
          <w:sz w:val="28"/>
          <w:szCs w:val="28"/>
          <w:lang w:val="be-BY"/>
        </w:rPr>
        <w:t>Labor Organization and Personnel Management</w:t>
      </w:r>
      <w:bookmarkEnd w:id="0"/>
      <w:r>
        <w:rPr>
          <w:rFonts w:ascii="Times New Roman" w:hAnsi="Times New Roman"/>
          <w:b/>
          <w:sz w:val="28"/>
          <w:szCs w:val="28"/>
          <w:lang w:val="en-US"/>
        </w:rPr>
        <w:t>”</w:t>
      </w:r>
    </w:p>
    <w:p w:rsidR="00243E48" w:rsidRDefault="00243E48" w:rsidP="00243E48">
      <w:pPr>
        <w:spacing w:after="0" w:line="240" w:lineRule="auto"/>
        <w:jc w:val="center"/>
        <w:rPr>
          <w:rFonts w:ascii="Times New Roman" w:hAnsi="Times New Roman"/>
          <w:b/>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243E48" w:rsidTr="00243E48">
        <w:tc>
          <w:tcPr>
            <w:tcW w:w="3227" w:type="dxa"/>
            <w:tcBorders>
              <w:top w:val="single" w:sz="4" w:space="0" w:color="auto"/>
              <w:left w:val="single" w:sz="4" w:space="0" w:color="auto"/>
              <w:bottom w:val="single" w:sz="4" w:space="0" w:color="auto"/>
              <w:right w:val="single" w:sz="4" w:space="0" w:color="auto"/>
            </w:tcBorders>
            <w:hideMark/>
          </w:tcPr>
          <w:p w:rsidR="00243E48" w:rsidRPr="00243E48" w:rsidRDefault="00243E48">
            <w:pPr>
              <w:spacing w:after="0" w:line="240" w:lineRule="auto"/>
              <w:rPr>
                <w:rFonts w:ascii="Times New Roman" w:hAnsi="Times New Roman"/>
                <w:b/>
                <w:sz w:val="28"/>
                <w:szCs w:val="28"/>
                <w:lang w:val="en-US"/>
              </w:rPr>
            </w:pPr>
            <w:r w:rsidRPr="00243E48">
              <w:rPr>
                <w:rStyle w:val="a3"/>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243E48" w:rsidRDefault="00243E48">
            <w:pPr>
              <w:spacing w:after="0" w:line="240" w:lineRule="auto"/>
              <w:rPr>
                <w:rFonts w:ascii="Times New Roman" w:hAnsi="Times New Roman"/>
                <w:sz w:val="28"/>
                <w:szCs w:val="28"/>
                <w:lang w:val="en-US"/>
              </w:rPr>
            </w:pPr>
            <w:r>
              <w:rPr>
                <w:rFonts w:ascii="Times New Roman" w:hAnsi="Times New Roman"/>
                <w:color w:val="000000" w:themeColor="text1"/>
                <w:sz w:val="28"/>
                <w:szCs w:val="28"/>
              </w:rPr>
              <w:t xml:space="preserve">6-05-0412-02 </w:t>
            </w:r>
            <w:r>
              <w:rPr>
                <w:rFonts w:ascii="Times New Roman" w:hAnsi="Times New Roman"/>
                <w:color w:val="000000" w:themeColor="text1"/>
                <w:sz w:val="28"/>
                <w:szCs w:val="28"/>
                <w:lang w:val="en-US"/>
              </w:rPr>
              <w:t>Business Administration</w:t>
            </w:r>
          </w:p>
        </w:tc>
      </w:tr>
      <w:tr w:rsidR="00243E48" w:rsidTr="00243E48">
        <w:tc>
          <w:tcPr>
            <w:tcW w:w="3227" w:type="dxa"/>
            <w:tcBorders>
              <w:top w:val="single" w:sz="4" w:space="0" w:color="auto"/>
              <w:left w:val="single" w:sz="4" w:space="0" w:color="auto"/>
              <w:bottom w:val="single" w:sz="4" w:space="0" w:color="auto"/>
              <w:right w:val="single" w:sz="4" w:space="0" w:color="auto"/>
            </w:tcBorders>
            <w:hideMark/>
          </w:tcPr>
          <w:p w:rsidR="00243E48" w:rsidRDefault="00243E48">
            <w:pPr>
              <w:spacing w:after="0" w:line="240" w:lineRule="auto"/>
              <w:rPr>
                <w:rFonts w:ascii="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243E48" w:rsidRDefault="00243E48" w:rsidP="001164CA">
            <w:pPr>
              <w:spacing w:after="0" w:line="240" w:lineRule="auto"/>
              <w:rPr>
                <w:rFonts w:ascii="Times New Roman" w:hAnsi="Times New Roman"/>
                <w:sz w:val="28"/>
                <w:szCs w:val="28"/>
              </w:rPr>
            </w:pPr>
            <w:r>
              <w:rPr>
                <w:rFonts w:ascii="Times New Roman" w:hAnsi="Times New Roman"/>
                <w:sz w:val="28"/>
                <w:szCs w:val="28"/>
              </w:rPr>
              <w:t>2</w:t>
            </w:r>
          </w:p>
        </w:tc>
      </w:tr>
      <w:tr w:rsidR="00243E48" w:rsidTr="00243E48">
        <w:tc>
          <w:tcPr>
            <w:tcW w:w="3227" w:type="dxa"/>
            <w:tcBorders>
              <w:top w:val="single" w:sz="4" w:space="0" w:color="auto"/>
              <w:left w:val="single" w:sz="4" w:space="0" w:color="auto"/>
              <w:bottom w:val="single" w:sz="4" w:space="0" w:color="auto"/>
              <w:right w:val="single" w:sz="4" w:space="0" w:color="auto"/>
            </w:tcBorders>
            <w:hideMark/>
          </w:tcPr>
          <w:p w:rsidR="00243E48" w:rsidRDefault="00243E48">
            <w:pPr>
              <w:spacing w:after="0" w:line="240" w:lineRule="auto"/>
              <w:rPr>
                <w:rFonts w:ascii="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243E48" w:rsidRDefault="00243E48" w:rsidP="001164CA">
            <w:pPr>
              <w:spacing w:after="0" w:line="240" w:lineRule="auto"/>
              <w:rPr>
                <w:rFonts w:ascii="Times New Roman" w:hAnsi="Times New Roman"/>
                <w:sz w:val="28"/>
                <w:szCs w:val="28"/>
              </w:rPr>
            </w:pPr>
            <w:r>
              <w:rPr>
                <w:rFonts w:ascii="Times New Roman" w:hAnsi="Times New Roman"/>
                <w:sz w:val="28"/>
                <w:szCs w:val="28"/>
              </w:rPr>
              <w:t>3, 4</w:t>
            </w:r>
          </w:p>
        </w:tc>
      </w:tr>
      <w:tr w:rsidR="00243E48" w:rsidTr="00243E48">
        <w:tc>
          <w:tcPr>
            <w:tcW w:w="3227" w:type="dxa"/>
            <w:tcBorders>
              <w:top w:val="single" w:sz="4" w:space="0" w:color="auto"/>
              <w:left w:val="single" w:sz="4" w:space="0" w:color="auto"/>
              <w:bottom w:val="single" w:sz="4" w:space="0" w:color="auto"/>
              <w:right w:val="single" w:sz="4" w:space="0" w:color="auto"/>
            </w:tcBorders>
            <w:hideMark/>
          </w:tcPr>
          <w:p w:rsidR="00243E48" w:rsidRDefault="00243E48">
            <w:pPr>
              <w:spacing w:after="0" w:line="240" w:lineRule="auto"/>
              <w:rPr>
                <w:rFonts w:ascii="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243E48" w:rsidRDefault="00243E48" w:rsidP="001164CA">
            <w:pPr>
              <w:spacing w:after="0" w:line="240" w:lineRule="auto"/>
              <w:rPr>
                <w:rFonts w:ascii="Times New Roman" w:hAnsi="Times New Roman"/>
                <w:sz w:val="28"/>
                <w:szCs w:val="28"/>
              </w:rPr>
            </w:pPr>
            <w:r>
              <w:rPr>
                <w:rFonts w:ascii="Times New Roman" w:hAnsi="Times New Roman"/>
                <w:sz w:val="28"/>
                <w:szCs w:val="28"/>
              </w:rPr>
              <w:t>14</w:t>
            </w:r>
          </w:p>
        </w:tc>
      </w:tr>
      <w:tr w:rsidR="00243E48" w:rsidTr="00243E48">
        <w:tc>
          <w:tcPr>
            <w:tcW w:w="3227" w:type="dxa"/>
            <w:vMerge w:val="restart"/>
            <w:tcBorders>
              <w:top w:val="single" w:sz="4" w:space="0" w:color="auto"/>
              <w:left w:val="single" w:sz="4" w:space="0" w:color="auto"/>
              <w:bottom w:val="single" w:sz="4" w:space="0" w:color="auto"/>
              <w:right w:val="single" w:sz="4" w:space="0" w:color="auto"/>
            </w:tcBorders>
            <w:hideMark/>
          </w:tcPr>
          <w:p w:rsidR="00243E48" w:rsidRDefault="00243E48">
            <w:pPr>
              <w:spacing w:after="0" w:line="240" w:lineRule="auto"/>
              <w:rPr>
                <w:rFonts w:ascii="Times New Roman" w:eastAsiaTheme="minorHAnsi" w:hAnsi="Times New Roman"/>
                <w:b/>
                <w:sz w:val="28"/>
                <w:szCs w:val="28"/>
                <w:lang w:val="en-US"/>
              </w:rPr>
            </w:pPr>
            <w:r>
              <w:rPr>
                <w:rFonts w:ascii="Times New Roman" w:hAnsi="Times New Roman"/>
                <w:b/>
                <w:sz w:val="28"/>
                <w:szCs w:val="28"/>
                <w:lang w:val="en-US"/>
              </w:rPr>
              <w:t>Lectures</w:t>
            </w:r>
          </w:p>
          <w:p w:rsidR="00243E48" w:rsidRDefault="00243E48">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243E48" w:rsidRDefault="00243E48">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Practical classes</w:t>
            </w:r>
          </w:p>
          <w:p w:rsidR="00243E48" w:rsidRDefault="00243E48">
            <w:pPr>
              <w:spacing w:after="0" w:line="240" w:lineRule="auto"/>
              <w:rPr>
                <w:rFonts w:ascii="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243E48" w:rsidRDefault="00243E48" w:rsidP="001164CA">
            <w:pPr>
              <w:spacing w:after="0" w:line="240" w:lineRule="auto"/>
              <w:rPr>
                <w:rFonts w:ascii="Times New Roman" w:hAnsi="Times New Roman"/>
                <w:sz w:val="28"/>
                <w:szCs w:val="28"/>
              </w:rPr>
            </w:pPr>
            <w:r>
              <w:rPr>
                <w:rFonts w:ascii="Times New Roman" w:hAnsi="Times New Roman"/>
                <w:sz w:val="28"/>
                <w:szCs w:val="28"/>
              </w:rPr>
              <w:t>8</w:t>
            </w:r>
          </w:p>
        </w:tc>
      </w:tr>
      <w:tr w:rsidR="00243E48" w:rsidTr="00243E48">
        <w:tc>
          <w:tcPr>
            <w:tcW w:w="0" w:type="auto"/>
            <w:vMerge/>
            <w:tcBorders>
              <w:top w:val="single" w:sz="4" w:space="0" w:color="auto"/>
              <w:left w:val="single" w:sz="4" w:space="0" w:color="auto"/>
              <w:bottom w:val="single" w:sz="4" w:space="0" w:color="auto"/>
              <w:right w:val="single" w:sz="4" w:space="0" w:color="auto"/>
            </w:tcBorders>
            <w:vAlign w:val="center"/>
            <w:hideMark/>
          </w:tcPr>
          <w:p w:rsidR="00243E48" w:rsidRDefault="00243E48">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43E48" w:rsidRDefault="00243E48" w:rsidP="001164CA">
            <w:pPr>
              <w:spacing w:after="0" w:line="240" w:lineRule="auto"/>
              <w:rPr>
                <w:rFonts w:ascii="Times New Roman" w:hAnsi="Times New Roman"/>
                <w:sz w:val="28"/>
                <w:szCs w:val="28"/>
              </w:rPr>
            </w:pPr>
            <w:r>
              <w:rPr>
                <w:rFonts w:ascii="Times New Roman" w:hAnsi="Times New Roman"/>
                <w:sz w:val="28"/>
                <w:szCs w:val="28"/>
              </w:rPr>
              <w:t>-</w:t>
            </w:r>
          </w:p>
        </w:tc>
      </w:tr>
      <w:tr w:rsidR="00243E48" w:rsidTr="00243E48">
        <w:tc>
          <w:tcPr>
            <w:tcW w:w="0" w:type="auto"/>
            <w:vMerge/>
            <w:tcBorders>
              <w:top w:val="single" w:sz="4" w:space="0" w:color="auto"/>
              <w:left w:val="single" w:sz="4" w:space="0" w:color="auto"/>
              <w:bottom w:val="single" w:sz="4" w:space="0" w:color="auto"/>
              <w:right w:val="single" w:sz="4" w:space="0" w:color="auto"/>
            </w:tcBorders>
            <w:vAlign w:val="center"/>
            <w:hideMark/>
          </w:tcPr>
          <w:p w:rsidR="00243E48" w:rsidRDefault="00243E48">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43E48" w:rsidRDefault="00243E48" w:rsidP="001164CA">
            <w:pPr>
              <w:spacing w:after="0" w:line="240" w:lineRule="auto"/>
              <w:rPr>
                <w:rFonts w:ascii="Times New Roman" w:hAnsi="Times New Roman"/>
                <w:sz w:val="28"/>
                <w:szCs w:val="28"/>
              </w:rPr>
            </w:pPr>
            <w:r>
              <w:rPr>
                <w:rFonts w:ascii="Times New Roman" w:hAnsi="Times New Roman"/>
                <w:sz w:val="28"/>
                <w:szCs w:val="28"/>
              </w:rPr>
              <w:t>6</w:t>
            </w:r>
          </w:p>
        </w:tc>
      </w:tr>
      <w:tr w:rsidR="00243E48" w:rsidTr="00243E48">
        <w:tc>
          <w:tcPr>
            <w:tcW w:w="0" w:type="auto"/>
            <w:vMerge/>
            <w:tcBorders>
              <w:top w:val="single" w:sz="4" w:space="0" w:color="auto"/>
              <w:left w:val="single" w:sz="4" w:space="0" w:color="auto"/>
              <w:bottom w:val="single" w:sz="4" w:space="0" w:color="auto"/>
              <w:right w:val="single" w:sz="4" w:space="0" w:color="auto"/>
            </w:tcBorders>
            <w:vAlign w:val="center"/>
            <w:hideMark/>
          </w:tcPr>
          <w:p w:rsidR="00243E48" w:rsidRDefault="00243E48">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43E48" w:rsidRDefault="00243E48" w:rsidP="001164CA">
            <w:pPr>
              <w:spacing w:after="0" w:line="240" w:lineRule="auto"/>
              <w:rPr>
                <w:rFonts w:ascii="Times New Roman" w:hAnsi="Times New Roman"/>
                <w:sz w:val="28"/>
                <w:szCs w:val="28"/>
              </w:rPr>
            </w:pPr>
            <w:r>
              <w:rPr>
                <w:rFonts w:ascii="Times New Roman" w:hAnsi="Times New Roman"/>
                <w:sz w:val="28"/>
                <w:szCs w:val="28"/>
              </w:rPr>
              <w:t>-</w:t>
            </w:r>
          </w:p>
        </w:tc>
      </w:tr>
      <w:tr w:rsidR="00243E48" w:rsidTr="00243E48">
        <w:tc>
          <w:tcPr>
            <w:tcW w:w="3227" w:type="dxa"/>
            <w:tcBorders>
              <w:top w:val="single" w:sz="4" w:space="0" w:color="auto"/>
              <w:left w:val="single" w:sz="4" w:space="0" w:color="auto"/>
              <w:bottom w:val="single" w:sz="4" w:space="0" w:color="auto"/>
              <w:right w:val="single" w:sz="4" w:space="0" w:color="auto"/>
            </w:tcBorders>
            <w:hideMark/>
          </w:tcPr>
          <w:p w:rsidR="00243E48" w:rsidRDefault="00243E48">
            <w:pPr>
              <w:spacing w:after="0" w:line="240" w:lineRule="auto"/>
              <w:rPr>
                <w:rFonts w:ascii="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243E48" w:rsidRDefault="00243E48">
            <w:pPr>
              <w:spacing w:after="0" w:line="240" w:lineRule="auto"/>
              <w:rPr>
                <w:rFonts w:ascii="Times New Roman" w:hAnsi="Times New Roman"/>
                <w:sz w:val="28"/>
                <w:szCs w:val="28"/>
                <w:lang w:val="en-US"/>
              </w:rPr>
            </w:pPr>
            <w:r>
              <w:rPr>
                <w:rFonts w:ascii="Times New Roman" w:hAnsi="Times New Roman"/>
                <w:sz w:val="28"/>
                <w:szCs w:val="28"/>
                <w:lang w:val="en-US"/>
              </w:rPr>
              <w:t>exam</w:t>
            </w:r>
          </w:p>
        </w:tc>
      </w:tr>
      <w:tr w:rsidR="00243E48" w:rsidTr="00243E48">
        <w:tc>
          <w:tcPr>
            <w:tcW w:w="3227" w:type="dxa"/>
            <w:tcBorders>
              <w:top w:val="single" w:sz="4" w:space="0" w:color="auto"/>
              <w:left w:val="single" w:sz="4" w:space="0" w:color="auto"/>
              <w:bottom w:val="single" w:sz="4" w:space="0" w:color="auto"/>
              <w:right w:val="single" w:sz="4" w:space="0" w:color="auto"/>
            </w:tcBorders>
            <w:hideMark/>
          </w:tcPr>
          <w:p w:rsidR="00243E48" w:rsidRDefault="00243E48">
            <w:pPr>
              <w:spacing w:after="0" w:line="240" w:lineRule="auto"/>
              <w:rPr>
                <w:rFonts w:ascii="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243E48" w:rsidRDefault="00243E48">
            <w:pPr>
              <w:spacing w:after="0" w:line="240" w:lineRule="auto"/>
              <w:rPr>
                <w:rFonts w:ascii="Times New Roman" w:hAnsi="Times New Roman"/>
                <w:sz w:val="28"/>
                <w:szCs w:val="28"/>
              </w:rPr>
            </w:pPr>
            <w:r>
              <w:rPr>
                <w:rFonts w:ascii="Times New Roman" w:hAnsi="Times New Roman"/>
                <w:sz w:val="28"/>
                <w:szCs w:val="28"/>
              </w:rPr>
              <w:t>3</w:t>
            </w:r>
          </w:p>
        </w:tc>
      </w:tr>
      <w:tr w:rsidR="00243E48" w:rsidRPr="0088547D" w:rsidTr="00243E48">
        <w:tc>
          <w:tcPr>
            <w:tcW w:w="3227" w:type="dxa"/>
            <w:tcBorders>
              <w:top w:val="single" w:sz="4" w:space="0" w:color="auto"/>
              <w:left w:val="single" w:sz="4" w:space="0" w:color="auto"/>
              <w:bottom w:val="single" w:sz="4" w:space="0" w:color="auto"/>
              <w:right w:val="single" w:sz="4" w:space="0" w:color="auto"/>
            </w:tcBorders>
            <w:hideMark/>
          </w:tcPr>
          <w:p w:rsidR="00243E48" w:rsidRDefault="00243E48">
            <w:pPr>
              <w:spacing w:after="0" w:line="240" w:lineRule="auto"/>
              <w:rPr>
                <w:rFonts w:ascii="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243E48" w:rsidRPr="00243E48" w:rsidRDefault="00243E48" w:rsidP="00243E48">
            <w:pPr>
              <w:spacing w:after="0" w:line="240" w:lineRule="auto"/>
              <w:jc w:val="both"/>
              <w:rPr>
                <w:rFonts w:eastAsia="Times New Roman"/>
                <w:color w:val="3C4043"/>
                <w:lang w:val="en-US"/>
              </w:rPr>
            </w:pPr>
            <w:r w:rsidRPr="00243E48">
              <w:rPr>
                <w:rFonts w:ascii="Times New Roman" w:hAnsi="Times New Roman"/>
                <w:sz w:val="28"/>
                <w:szCs w:val="28"/>
                <w:lang w:val="be-BY"/>
              </w:rPr>
              <w:t xml:space="preserve">Mastering the academic discipline </w:t>
            </w:r>
            <w:r>
              <w:rPr>
                <w:rFonts w:ascii="Times New Roman" w:hAnsi="Times New Roman"/>
                <w:sz w:val="28"/>
                <w:szCs w:val="28"/>
                <w:lang w:val="en-US"/>
              </w:rPr>
              <w:t>“</w:t>
            </w:r>
            <w:r w:rsidRPr="00243E48">
              <w:rPr>
                <w:rFonts w:ascii="Times New Roman" w:hAnsi="Times New Roman"/>
                <w:sz w:val="28"/>
                <w:szCs w:val="28"/>
                <w:lang w:val="be-BY"/>
              </w:rPr>
              <w:t>Labor Organization and Personnel Management</w:t>
            </w:r>
            <w:r>
              <w:rPr>
                <w:rFonts w:ascii="Times New Roman" w:hAnsi="Times New Roman"/>
                <w:sz w:val="28"/>
                <w:szCs w:val="28"/>
                <w:lang w:val="en-US"/>
              </w:rPr>
              <w:t>”</w:t>
            </w:r>
            <w:r w:rsidRPr="00243E48">
              <w:rPr>
                <w:rFonts w:ascii="Times New Roman" w:hAnsi="Times New Roman"/>
                <w:sz w:val="28"/>
                <w:szCs w:val="28"/>
                <w:lang w:val="be-BY"/>
              </w:rPr>
              <w:t xml:space="preserve"> should ensure the formation of basic professional competencies: applying knowledge about the principles of organizing labor activities, managing organizational procedures and interpersonal relationships, forming teams, methods of selection, training, motivation, development of leadership qualities and innovative potential of personnel.</w:t>
            </w:r>
          </w:p>
        </w:tc>
      </w:tr>
      <w:tr w:rsidR="00243E48" w:rsidRPr="0088547D" w:rsidTr="00243E48">
        <w:tc>
          <w:tcPr>
            <w:tcW w:w="9570" w:type="dxa"/>
            <w:gridSpan w:val="2"/>
            <w:tcBorders>
              <w:top w:val="single" w:sz="4" w:space="0" w:color="auto"/>
              <w:left w:val="single" w:sz="4" w:space="0" w:color="auto"/>
              <w:bottom w:val="single" w:sz="4" w:space="0" w:color="auto"/>
              <w:right w:val="single" w:sz="4" w:space="0" w:color="auto"/>
            </w:tcBorders>
            <w:hideMark/>
          </w:tcPr>
          <w:p w:rsidR="00243E48" w:rsidRDefault="00243E48">
            <w:pPr>
              <w:spacing w:after="0" w:line="240" w:lineRule="auto"/>
              <w:jc w:val="center"/>
              <w:rPr>
                <w:rFonts w:ascii="Times New Roman" w:eastAsiaTheme="minorHAnsi" w:hAnsi="Times New Roman"/>
                <w:b/>
                <w:sz w:val="28"/>
                <w:szCs w:val="28"/>
                <w:lang w:val="en-US"/>
              </w:rPr>
            </w:pPr>
            <w:r>
              <w:rPr>
                <w:rFonts w:ascii="Times New Roman" w:hAnsi="Times New Roman"/>
                <w:b/>
                <w:sz w:val="28"/>
                <w:szCs w:val="28"/>
                <w:lang w:val="en-US"/>
              </w:rPr>
              <w:t>Summary of the academic discipline:</w:t>
            </w:r>
          </w:p>
          <w:p w:rsidR="00243E48" w:rsidRDefault="00243E48" w:rsidP="00243E48">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w:t>
            </w:r>
            <w:r w:rsidRPr="00243E48">
              <w:rPr>
                <w:rFonts w:ascii="Times New Roman" w:hAnsi="Times New Roman"/>
                <w:sz w:val="28"/>
                <w:szCs w:val="28"/>
                <w:lang w:val="en-US"/>
              </w:rPr>
              <w:t>Labor Organization and Personnel Management</w:t>
            </w:r>
            <w:r>
              <w:rPr>
                <w:rFonts w:ascii="Times New Roman" w:hAnsi="Times New Roman"/>
                <w:sz w:val="28"/>
                <w:szCs w:val="28"/>
                <w:lang w:val="en-US"/>
              </w:rPr>
              <w:t>”</w:t>
            </w:r>
            <w:r w:rsidRPr="00243E48">
              <w:rPr>
                <w:rFonts w:ascii="Times New Roman" w:hAnsi="Times New Roman"/>
                <w:sz w:val="28"/>
                <w:szCs w:val="28"/>
                <w:lang w:val="en-US"/>
              </w:rPr>
              <w:t xml:space="preserve"> is an academic discipline that reveals the principles and methods of labor organization that </w:t>
            </w:r>
            <w:proofErr w:type="gramStart"/>
            <w:r w:rsidRPr="00243E48">
              <w:rPr>
                <w:rFonts w:ascii="Times New Roman" w:hAnsi="Times New Roman"/>
                <w:sz w:val="28"/>
                <w:szCs w:val="28"/>
                <w:lang w:val="en-US"/>
              </w:rPr>
              <w:t>ensure</w:t>
            </w:r>
            <w:proofErr w:type="gramEnd"/>
            <w:r w:rsidRPr="00243E48">
              <w:rPr>
                <w:rFonts w:ascii="Times New Roman" w:hAnsi="Times New Roman"/>
                <w:sz w:val="28"/>
                <w:szCs w:val="28"/>
                <w:lang w:val="en-US"/>
              </w:rPr>
              <w:t xml:space="preserve"> the efficiency of an enterprise, as well as human resource management technologies. </w:t>
            </w:r>
          </w:p>
          <w:p w:rsidR="00243E48" w:rsidRDefault="00243E48" w:rsidP="00243E48">
            <w:pPr>
              <w:spacing w:after="0" w:line="240" w:lineRule="auto"/>
              <w:ind w:firstLine="709"/>
              <w:jc w:val="both"/>
              <w:rPr>
                <w:rFonts w:ascii="Times New Roman" w:hAnsi="Times New Roman"/>
                <w:sz w:val="28"/>
                <w:szCs w:val="28"/>
                <w:lang w:val="en-US"/>
              </w:rPr>
            </w:pPr>
            <w:r w:rsidRPr="00243E48">
              <w:rPr>
                <w:rFonts w:ascii="Times New Roman" w:hAnsi="Times New Roman"/>
                <w:sz w:val="28"/>
                <w:szCs w:val="28"/>
                <w:lang w:val="en-US"/>
              </w:rPr>
              <w:t xml:space="preserve">The content of the academic discipline includes work in the following areas: </w:t>
            </w:r>
          </w:p>
          <w:p w:rsidR="00243E48" w:rsidRDefault="00243E48" w:rsidP="00243E48">
            <w:pPr>
              <w:spacing w:after="0" w:line="240" w:lineRule="auto"/>
              <w:ind w:firstLine="709"/>
              <w:jc w:val="both"/>
              <w:rPr>
                <w:rFonts w:ascii="Times New Roman" w:hAnsi="Times New Roman"/>
                <w:sz w:val="28"/>
                <w:szCs w:val="28"/>
                <w:lang w:val="en-US"/>
              </w:rPr>
            </w:pPr>
            <w:r w:rsidRPr="00243E48">
              <w:rPr>
                <w:rFonts w:ascii="Times New Roman" w:hAnsi="Times New Roman"/>
                <w:sz w:val="28"/>
                <w:szCs w:val="28"/>
                <w:lang w:val="en-US"/>
              </w:rPr>
              <w:t xml:space="preserve">- studying the fundamentals of the labor market and its connection with the processes of labor organization at the enterprise; </w:t>
            </w:r>
          </w:p>
          <w:p w:rsidR="00243E48" w:rsidRDefault="00243E48" w:rsidP="00243E48">
            <w:pPr>
              <w:spacing w:after="0" w:line="240" w:lineRule="auto"/>
              <w:ind w:firstLine="709"/>
              <w:jc w:val="both"/>
              <w:rPr>
                <w:rFonts w:ascii="Times New Roman" w:hAnsi="Times New Roman"/>
                <w:sz w:val="28"/>
                <w:szCs w:val="28"/>
                <w:lang w:val="en-US"/>
              </w:rPr>
            </w:pPr>
            <w:r w:rsidRPr="00243E48">
              <w:rPr>
                <w:rFonts w:ascii="Times New Roman" w:hAnsi="Times New Roman"/>
                <w:sz w:val="28"/>
                <w:szCs w:val="28"/>
                <w:lang w:val="en-US"/>
              </w:rPr>
              <w:t xml:space="preserve">- considering the methods of organizing workplaces, labor standards and organizing remuneration; </w:t>
            </w:r>
          </w:p>
          <w:p w:rsidR="00243E48" w:rsidRDefault="00243E48" w:rsidP="00243E48">
            <w:pPr>
              <w:spacing w:after="0" w:line="240" w:lineRule="auto"/>
              <w:ind w:firstLine="709"/>
              <w:jc w:val="both"/>
              <w:rPr>
                <w:rFonts w:ascii="Times New Roman" w:hAnsi="Times New Roman"/>
                <w:sz w:val="28"/>
                <w:szCs w:val="28"/>
                <w:lang w:val="en-US"/>
              </w:rPr>
            </w:pPr>
            <w:r w:rsidRPr="00243E48">
              <w:rPr>
                <w:rFonts w:ascii="Times New Roman" w:hAnsi="Times New Roman"/>
                <w:sz w:val="28"/>
                <w:szCs w:val="28"/>
                <w:lang w:val="en-US"/>
              </w:rPr>
              <w:t xml:space="preserve">- studying the fundamentals of analysis and the efficiency of using the enterprise's labor resources; </w:t>
            </w:r>
          </w:p>
          <w:p w:rsidR="00243E48" w:rsidRPr="00243E48" w:rsidRDefault="00243E48" w:rsidP="00243E48">
            <w:pPr>
              <w:spacing w:after="0" w:line="240" w:lineRule="auto"/>
              <w:ind w:firstLine="709"/>
              <w:jc w:val="both"/>
              <w:rPr>
                <w:color w:val="3C4043"/>
                <w:lang w:val="en-US"/>
              </w:rPr>
            </w:pPr>
            <w:r w:rsidRPr="00243E48">
              <w:rPr>
                <w:rFonts w:ascii="Times New Roman" w:hAnsi="Times New Roman"/>
                <w:sz w:val="28"/>
                <w:szCs w:val="28"/>
                <w:lang w:val="en-US"/>
              </w:rPr>
              <w:t>- studying the fundamentals of personnel management.</w:t>
            </w:r>
          </w:p>
        </w:tc>
      </w:tr>
    </w:tbl>
    <w:p w:rsidR="00243E48" w:rsidRDefault="00243E48" w:rsidP="00243E48">
      <w:pPr>
        <w:rPr>
          <w:rFonts w:ascii="Times New Roman" w:hAnsi="Times New Roman" w:cstheme="minorBidi"/>
          <w:sz w:val="28"/>
          <w:szCs w:val="28"/>
          <w:lang w:val="en-US"/>
        </w:rPr>
      </w:pPr>
    </w:p>
    <w:p w:rsidR="00E528F2" w:rsidRPr="00243E48" w:rsidRDefault="00E528F2">
      <w:pPr>
        <w:rPr>
          <w:lang w:val="en-US"/>
        </w:rPr>
      </w:pPr>
    </w:p>
    <w:sectPr w:rsidR="00E528F2" w:rsidRPr="00243E48" w:rsidSect="007123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2F2"/>
    <w:rsid w:val="00024F56"/>
    <w:rsid w:val="00066025"/>
    <w:rsid w:val="00213722"/>
    <w:rsid w:val="00243E48"/>
    <w:rsid w:val="002F20D2"/>
    <w:rsid w:val="00496D56"/>
    <w:rsid w:val="00662FCC"/>
    <w:rsid w:val="0071230E"/>
    <w:rsid w:val="008442F2"/>
    <w:rsid w:val="0088547D"/>
    <w:rsid w:val="008D2FE0"/>
    <w:rsid w:val="008D7720"/>
    <w:rsid w:val="00D626ED"/>
    <w:rsid w:val="00E52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2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43E48"/>
    <w:rPr>
      <w:b/>
      <w:bCs/>
    </w:rPr>
  </w:style>
  <w:style w:type="character" w:customStyle="1" w:styleId="rynqvb">
    <w:name w:val="rynqvb"/>
    <w:basedOn w:val="a0"/>
    <w:rsid w:val="00243E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2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43E48"/>
    <w:rPr>
      <w:b/>
      <w:bCs/>
    </w:rPr>
  </w:style>
  <w:style w:type="character" w:customStyle="1" w:styleId="rynqvb">
    <w:name w:val="rynqvb"/>
    <w:basedOn w:val="a0"/>
    <w:rsid w:val="00243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968871">
      <w:bodyDiv w:val="1"/>
      <w:marLeft w:val="0"/>
      <w:marRight w:val="0"/>
      <w:marTop w:val="0"/>
      <w:marBottom w:val="0"/>
      <w:divBdr>
        <w:top w:val="none" w:sz="0" w:space="0" w:color="auto"/>
        <w:left w:val="none" w:sz="0" w:space="0" w:color="auto"/>
        <w:bottom w:val="none" w:sz="0" w:space="0" w:color="auto"/>
        <w:right w:val="none" w:sz="0" w:space="0" w:color="auto"/>
      </w:divBdr>
    </w:div>
    <w:div w:id="161921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2025-07-18T11:53:00Z</dcterms:created>
  <dcterms:modified xsi:type="dcterms:W3CDTF">2025-07-18T11:53:00Z</dcterms:modified>
</cp:coreProperties>
</file>