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48E" w:rsidRPr="00DB248E" w:rsidRDefault="00DB248E" w:rsidP="00884D1C">
      <w:pPr>
        <w:spacing w:after="0" w:line="240" w:lineRule="auto"/>
        <w:jc w:val="center"/>
        <w:rPr>
          <w:b/>
          <w:sz w:val="24"/>
          <w:szCs w:val="24"/>
          <w:lang w:val="en-US"/>
        </w:rPr>
      </w:pPr>
      <w:r w:rsidRPr="00DB248E">
        <w:rPr>
          <w:b/>
          <w:sz w:val="24"/>
          <w:szCs w:val="24"/>
          <w:lang w:val="en-US"/>
        </w:rPr>
        <w:t>The name of the academic discipline:</w:t>
      </w:r>
    </w:p>
    <w:p w:rsidR="00DB248E" w:rsidRPr="00DB248E" w:rsidRDefault="00DB248E" w:rsidP="00DB248E">
      <w:pPr>
        <w:spacing w:after="0" w:line="240" w:lineRule="auto"/>
        <w:jc w:val="center"/>
        <w:rPr>
          <w:b/>
          <w:sz w:val="24"/>
          <w:szCs w:val="24"/>
          <w:lang w:val="en-US"/>
        </w:rPr>
      </w:pPr>
      <w:r w:rsidRPr="00DB248E">
        <w:rPr>
          <w:b/>
          <w:sz w:val="24"/>
          <w:szCs w:val="24"/>
          <w:lang w:val="en-US"/>
        </w:rPr>
        <w:t>“</w:t>
      </w:r>
      <w:bookmarkStart w:id="0" w:name="_GoBack"/>
      <w:r w:rsidRPr="00DB248E">
        <w:rPr>
          <w:b/>
          <w:sz w:val="24"/>
          <w:szCs w:val="24"/>
          <w:lang w:val="en-US"/>
        </w:rPr>
        <w:t xml:space="preserve">Computer </w:t>
      </w:r>
      <w:r>
        <w:rPr>
          <w:b/>
          <w:sz w:val="24"/>
          <w:szCs w:val="24"/>
          <w:lang w:val="en-US"/>
        </w:rPr>
        <w:t>Editing</w:t>
      </w:r>
      <w:bookmarkEnd w:id="0"/>
      <w:r w:rsidRPr="00DB248E">
        <w:rPr>
          <w:b/>
          <w:sz w:val="24"/>
          <w:szCs w:val="24"/>
          <w:lang w:val="en-US"/>
        </w:rPr>
        <w:t>”</w:t>
      </w:r>
    </w:p>
    <w:p w:rsidR="00DB248E" w:rsidRPr="00DB248E" w:rsidRDefault="00DB248E" w:rsidP="00DB248E">
      <w:pPr>
        <w:spacing w:after="0" w:line="240" w:lineRule="auto"/>
        <w:jc w:val="center"/>
        <w:rPr>
          <w:b/>
          <w:color w:val="000000"/>
          <w:sz w:val="24"/>
          <w:szCs w:val="24"/>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DB248E" w:rsidRPr="00DB248E" w:rsidTr="00DB248E">
        <w:tc>
          <w:tcPr>
            <w:tcW w:w="3358" w:type="dxa"/>
            <w:tcBorders>
              <w:top w:val="single" w:sz="4" w:space="0" w:color="auto"/>
              <w:left w:val="single" w:sz="4" w:space="0" w:color="auto"/>
              <w:bottom w:val="single" w:sz="4" w:space="0" w:color="auto"/>
              <w:right w:val="single" w:sz="4" w:space="0" w:color="auto"/>
            </w:tcBorders>
            <w:hideMark/>
          </w:tcPr>
          <w:p w:rsidR="00DB248E" w:rsidRPr="00DB248E" w:rsidRDefault="00DB248E">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DB248E">
              <w:rPr>
                <w:rStyle w:val="ab"/>
                <w:sz w:val="24"/>
                <w:szCs w:val="24"/>
                <w:lang w:val="en-US" w:eastAsia="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DB248E" w:rsidRPr="00DB248E" w:rsidRDefault="00DB248E">
            <w:pPr>
              <w:widowControl w:val="0"/>
              <w:autoSpaceDE w:val="0"/>
              <w:autoSpaceDN w:val="0"/>
              <w:adjustRightInd w:val="0"/>
              <w:spacing w:after="0" w:line="240" w:lineRule="auto"/>
              <w:jc w:val="both"/>
              <w:rPr>
                <w:rFonts w:eastAsia="Times New Roman"/>
                <w:color w:val="000000"/>
                <w:kern w:val="2"/>
                <w:sz w:val="24"/>
                <w:szCs w:val="24"/>
                <w:lang w:val="en-US" w:eastAsia="en-US" w:bidi="ru-RU"/>
              </w:rPr>
            </w:pPr>
            <w:r w:rsidRPr="00DB248E">
              <w:rPr>
                <w:sz w:val="24"/>
                <w:szCs w:val="24"/>
                <w:lang w:eastAsia="en-US"/>
              </w:rPr>
              <w:t xml:space="preserve">6-05-0321-01 </w:t>
            </w:r>
            <w:r w:rsidRPr="00DB248E">
              <w:rPr>
                <w:sz w:val="24"/>
                <w:szCs w:val="24"/>
                <w:lang w:val="en-US" w:eastAsia="en-US"/>
              </w:rPr>
              <w:t xml:space="preserve">Journalism </w:t>
            </w:r>
          </w:p>
        </w:tc>
      </w:tr>
      <w:tr w:rsidR="00DB248E" w:rsidRPr="00DB248E" w:rsidTr="00DB248E">
        <w:tc>
          <w:tcPr>
            <w:tcW w:w="3358" w:type="dxa"/>
            <w:tcBorders>
              <w:top w:val="single" w:sz="4" w:space="0" w:color="auto"/>
              <w:left w:val="single" w:sz="4" w:space="0" w:color="auto"/>
              <w:bottom w:val="single" w:sz="4" w:space="0" w:color="auto"/>
              <w:right w:val="single" w:sz="4" w:space="0" w:color="auto"/>
            </w:tcBorders>
            <w:hideMark/>
          </w:tcPr>
          <w:p w:rsidR="00DB248E" w:rsidRPr="00DB248E" w:rsidRDefault="00DB248E">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DB248E">
              <w:rPr>
                <w:b/>
                <w:color w:val="000000"/>
                <w:sz w:val="24"/>
                <w:szCs w:val="24"/>
                <w:lang w:val="en-US" w:eastAsia="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DB248E" w:rsidRPr="00DB248E" w:rsidRDefault="00DB248E">
            <w:pPr>
              <w:spacing w:after="0" w:line="240" w:lineRule="auto"/>
              <w:rPr>
                <w:sz w:val="24"/>
                <w:szCs w:val="24"/>
              </w:rPr>
            </w:pPr>
            <w:r w:rsidRPr="00DB248E">
              <w:rPr>
                <w:sz w:val="24"/>
                <w:szCs w:val="24"/>
              </w:rPr>
              <w:t>2</w:t>
            </w:r>
          </w:p>
        </w:tc>
      </w:tr>
      <w:tr w:rsidR="00DB248E" w:rsidRPr="00DB248E" w:rsidTr="00DB248E">
        <w:tc>
          <w:tcPr>
            <w:tcW w:w="3358" w:type="dxa"/>
            <w:tcBorders>
              <w:top w:val="single" w:sz="4" w:space="0" w:color="auto"/>
              <w:left w:val="single" w:sz="4" w:space="0" w:color="auto"/>
              <w:bottom w:val="single" w:sz="4" w:space="0" w:color="auto"/>
              <w:right w:val="single" w:sz="4" w:space="0" w:color="auto"/>
            </w:tcBorders>
            <w:hideMark/>
          </w:tcPr>
          <w:p w:rsidR="00DB248E" w:rsidRPr="00DB248E" w:rsidRDefault="00DB248E">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DB248E">
              <w:rPr>
                <w:b/>
                <w:color w:val="000000"/>
                <w:sz w:val="24"/>
                <w:szCs w:val="24"/>
                <w:lang w:val="en-US" w:eastAsia="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DB248E" w:rsidRPr="00DB248E" w:rsidRDefault="00DB248E">
            <w:pPr>
              <w:spacing w:after="0" w:line="240" w:lineRule="auto"/>
              <w:rPr>
                <w:sz w:val="24"/>
                <w:szCs w:val="24"/>
              </w:rPr>
            </w:pPr>
            <w:r w:rsidRPr="00DB248E">
              <w:rPr>
                <w:sz w:val="24"/>
                <w:szCs w:val="24"/>
              </w:rPr>
              <w:t>4</w:t>
            </w:r>
          </w:p>
        </w:tc>
      </w:tr>
      <w:tr w:rsidR="00DB248E" w:rsidRPr="00DB248E" w:rsidTr="00DB248E">
        <w:tc>
          <w:tcPr>
            <w:tcW w:w="3358" w:type="dxa"/>
            <w:tcBorders>
              <w:top w:val="single" w:sz="4" w:space="0" w:color="auto"/>
              <w:left w:val="single" w:sz="4" w:space="0" w:color="auto"/>
              <w:bottom w:val="single" w:sz="4" w:space="0" w:color="auto"/>
              <w:right w:val="single" w:sz="4" w:space="0" w:color="auto"/>
            </w:tcBorders>
            <w:hideMark/>
          </w:tcPr>
          <w:p w:rsidR="00DB248E" w:rsidRPr="00DB248E" w:rsidRDefault="00DB248E">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DB248E">
              <w:rPr>
                <w:b/>
                <w:color w:val="000000"/>
                <w:sz w:val="24"/>
                <w:szCs w:val="24"/>
                <w:lang w:val="en-US" w:eastAsia="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DB248E" w:rsidRPr="00DB248E" w:rsidRDefault="00DB248E">
            <w:pPr>
              <w:spacing w:after="0" w:line="240" w:lineRule="auto"/>
              <w:rPr>
                <w:sz w:val="24"/>
                <w:szCs w:val="24"/>
              </w:rPr>
            </w:pPr>
            <w:r w:rsidRPr="00DB248E">
              <w:rPr>
                <w:sz w:val="24"/>
                <w:szCs w:val="24"/>
              </w:rPr>
              <w:t>52</w:t>
            </w:r>
          </w:p>
        </w:tc>
      </w:tr>
      <w:tr w:rsidR="00DB248E" w:rsidRPr="00DB248E" w:rsidTr="00DB248E">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DB248E" w:rsidRPr="00DB248E" w:rsidRDefault="00DB248E">
            <w:pPr>
              <w:adjustRightInd w:val="0"/>
              <w:spacing w:after="0" w:line="240" w:lineRule="auto"/>
              <w:rPr>
                <w:rFonts w:eastAsia="Times New Roman"/>
                <w:b/>
                <w:color w:val="000000"/>
                <w:kern w:val="2"/>
                <w:sz w:val="24"/>
                <w:szCs w:val="24"/>
                <w:lang w:val="en-US" w:eastAsia="en-US" w:bidi="ru-RU"/>
              </w:rPr>
            </w:pPr>
            <w:r w:rsidRPr="00DB248E">
              <w:rPr>
                <w:b/>
                <w:color w:val="000000"/>
                <w:sz w:val="24"/>
                <w:szCs w:val="24"/>
                <w:lang w:val="en-US" w:eastAsia="en-US"/>
              </w:rPr>
              <w:t>Lectures</w:t>
            </w:r>
          </w:p>
          <w:p w:rsidR="00DB248E" w:rsidRPr="00DB248E" w:rsidRDefault="00DB248E">
            <w:pPr>
              <w:adjustRightInd w:val="0"/>
              <w:spacing w:after="0" w:line="240" w:lineRule="auto"/>
              <w:rPr>
                <w:b/>
                <w:color w:val="000000"/>
                <w:sz w:val="24"/>
                <w:szCs w:val="24"/>
                <w:lang w:val="en-US" w:eastAsia="en-US"/>
              </w:rPr>
            </w:pPr>
            <w:r w:rsidRPr="00DB248E">
              <w:rPr>
                <w:b/>
                <w:color w:val="000000"/>
                <w:sz w:val="24"/>
                <w:szCs w:val="24"/>
                <w:lang w:val="en-US" w:eastAsia="en-US"/>
              </w:rPr>
              <w:t xml:space="preserve">Seminar classes </w:t>
            </w:r>
          </w:p>
          <w:p w:rsidR="00DB248E" w:rsidRPr="00DB248E" w:rsidRDefault="00DB248E">
            <w:pPr>
              <w:adjustRightInd w:val="0"/>
              <w:spacing w:after="0" w:line="240" w:lineRule="auto"/>
              <w:rPr>
                <w:rFonts w:eastAsiaTheme="minorEastAsia"/>
                <w:b/>
                <w:color w:val="000000"/>
                <w:kern w:val="2"/>
                <w:sz w:val="24"/>
                <w:szCs w:val="24"/>
                <w:lang w:val="en-US" w:eastAsia="en-US" w:bidi="ru-RU"/>
              </w:rPr>
            </w:pPr>
            <w:r w:rsidRPr="00DB248E">
              <w:rPr>
                <w:b/>
                <w:color w:val="000000"/>
                <w:sz w:val="24"/>
                <w:szCs w:val="24"/>
                <w:lang w:val="en-US" w:eastAsia="en-US"/>
              </w:rPr>
              <w:t>Practical classes</w:t>
            </w:r>
          </w:p>
          <w:p w:rsidR="00DB248E" w:rsidRPr="00DB248E" w:rsidRDefault="00DB248E">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DB248E">
              <w:rPr>
                <w:b/>
                <w:color w:val="000000"/>
                <w:sz w:val="24"/>
                <w:szCs w:val="24"/>
                <w:lang w:val="en-US" w:eastAsia="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DB248E" w:rsidRPr="00DB248E" w:rsidRDefault="00DB248E">
            <w:pPr>
              <w:spacing w:after="0" w:line="240" w:lineRule="auto"/>
              <w:rPr>
                <w:sz w:val="24"/>
                <w:szCs w:val="24"/>
              </w:rPr>
            </w:pPr>
            <w:r w:rsidRPr="00DB248E">
              <w:rPr>
                <w:sz w:val="24"/>
                <w:szCs w:val="24"/>
              </w:rPr>
              <w:t>12</w:t>
            </w:r>
          </w:p>
        </w:tc>
      </w:tr>
      <w:tr w:rsidR="00DB248E" w:rsidRPr="00DB248E" w:rsidTr="00DB248E">
        <w:tc>
          <w:tcPr>
            <w:tcW w:w="0" w:type="auto"/>
            <w:vMerge/>
            <w:tcBorders>
              <w:top w:val="single" w:sz="4" w:space="0" w:color="auto"/>
              <w:left w:val="single" w:sz="4" w:space="0" w:color="auto"/>
              <w:bottom w:val="single" w:sz="4" w:space="0" w:color="auto"/>
              <w:right w:val="single" w:sz="4" w:space="0" w:color="auto"/>
            </w:tcBorders>
            <w:vAlign w:val="center"/>
            <w:hideMark/>
          </w:tcPr>
          <w:p w:rsidR="00DB248E" w:rsidRPr="00DB248E" w:rsidRDefault="00DB248E">
            <w:pPr>
              <w:spacing w:after="0" w:line="240" w:lineRule="auto"/>
              <w:rPr>
                <w:rFonts w:eastAsia="Times New Roman"/>
                <w:b/>
                <w:color w:val="000000"/>
                <w:kern w:val="2"/>
                <w:sz w:val="24"/>
                <w:szCs w:val="24"/>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DB248E" w:rsidRPr="00DB248E" w:rsidRDefault="00DB248E">
            <w:pPr>
              <w:spacing w:after="0" w:line="240" w:lineRule="auto"/>
              <w:rPr>
                <w:sz w:val="24"/>
                <w:szCs w:val="24"/>
              </w:rPr>
            </w:pPr>
            <w:r w:rsidRPr="00DB248E">
              <w:rPr>
                <w:sz w:val="24"/>
                <w:szCs w:val="24"/>
              </w:rPr>
              <w:t>-</w:t>
            </w:r>
          </w:p>
        </w:tc>
      </w:tr>
      <w:tr w:rsidR="00DB248E" w:rsidRPr="00DB248E" w:rsidTr="00DB248E">
        <w:tc>
          <w:tcPr>
            <w:tcW w:w="0" w:type="auto"/>
            <w:vMerge/>
            <w:tcBorders>
              <w:top w:val="single" w:sz="4" w:space="0" w:color="auto"/>
              <w:left w:val="single" w:sz="4" w:space="0" w:color="auto"/>
              <w:bottom w:val="single" w:sz="4" w:space="0" w:color="auto"/>
              <w:right w:val="single" w:sz="4" w:space="0" w:color="auto"/>
            </w:tcBorders>
            <w:vAlign w:val="center"/>
            <w:hideMark/>
          </w:tcPr>
          <w:p w:rsidR="00DB248E" w:rsidRPr="00DB248E" w:rsidRDefault="00DB248E">
            <w:pPr>
              <w:spacing w:after="0" w:line="240" w:lineRule="auto"/>
              <w:rPr>
                <w:rFonts w:eastAsia="Times New Roman"/>
                <w:b/>
                <w:color w:val="000000"/>
                <w:kern w:val="2"/>
                <w:sz w:val="24"/>
                <w:szCs w:val="24"/>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DB248E" w:rsidRPr="00DB248E" w:rsidRDefault="00DB248E">
            <w:pPr>
              <w:spacing w:after="0" w:line="240" w:lineRule="auto"/>
              <w:rPr>
                <w:sz w:val="24"/>
                <w:szCs w:val="24"/>
              </w:rPr>
            </w:pPr>
            <w:r w:rsidRPr="00DB248E">
              <w:rPr>
                <w:sz w:val="24"/>
                <w:szCs w:val="24"/>
              </w:rPr>
              <w:t>-</w:t>
            </w:r>
          </w:p>
        </w:tc>
      </w:tr>
      <w:tr w:rsidR="00DB248E" w:rsidRPr="00DB248E" w:rsidTr="00DB248E">
        <w:tc>
          <w:tcPr>
            <w:tcW w:w="0" w:type="auto"/>
            <w:vMerge/>
            <w:tcBorders>
              <w:top w:val="single" w:sz="4" w:space="0" w:color="auto"/>
              <w:left w:val="single" w:sz="4" w:space="0" w:color="auto"/>
              <w:bottom w:val="single" w:sz="4" w:space="0" w:color="auto"/>
              <w:right w:val="single" w:sz="4" w:space="0" w:color="auto"/>
            </w:tcBorders>
            <w:vAlign w:val="center"/>
            <w:hideMark/>
          </w:tcPr>
          <w:p w:rsidR="00DB248E" w:rsidRPr="00DB248E" w:rsidRDefault="00DB248E">
            <w:pPr>
              <w:spacing w:after="0" w:line="240" w:lineRule="auto"/>
              <w:rPr>
                <w:rFonts w:eastAsia="Times New Roman"/>
                <w:b/>
                <w:color w:val="000000"/>
                <w:kern w:val="2"/>
                <w:sz w:val="24"/>
                <w:szCs w:val="24"/>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DB248E" w:rsidRPr="00DB248E" w:rsidRDefault="00DB248E">
            <w:pPr>
              <w:spacing w:after="0" w:line="240" w:lineRule="auto"/>
              <w:rPr>
                <w:sz w:val="24"/>
                <w:szCs w:val="24"/>
              </w:rPr>
            </w:pPr>
            <w:r w:rsidRPr="00DB248E">
              <w:rPr>
                <w:sz w:val="24"/>
                <w:szCs w:val="24"/>
              </w:rPr>
              <w:t>40</w:t>
            </w:r>
          </w:p>
        </w:tc>
      </w:tr>
      <w:tr w:rsidR="00DB248E" w:rsidRPr="00DB248E" w:rsidTr="00DB248E">
        <w:tc>
          <w:tcPr>
            <w:tcW w:w="3358" w:type="dxa"/>
            <w:tcBorders>
              <w:top w:val="single" w:sz="4" w:space="0" w:color="auto"/>
              <w:left w:val="single" w:sz="4" w:space="0" w:color="auto"/>
              <w:bottom w:val="single" w:sz="4" w:space="0" w:color="auto"/>
              <w:right w:val="single" w:sz="4" w:space="0" w:color="auto"/>
            </w:tcBorders>
            <w:hideMark/>
          </w:tcPr>
          <w:p w:rsidR="00DB248E" w:rsidRPr="00DB248E" w:rsidRDefault="00DB248E">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DB248E">
              <w:rPr>
                <w:b/>
                <w:color w:val="000000"/>
                <w:sz w:val="24"/>
                <w:szCs w:val="24"/>
                <w:lang w:val="en-US" w:eastAsia="en-US"/>
              </w:rPr>
              <w:t>Form of the current assessment (</w:t>
            </w:r>
            <w:r w:rsidRPr="00DB248E">
              <w:rPr>
                <w:b/>
                <w:i/>
                <w:color w:val="000000"/>
                <w:sz w:val="24"/>
                <w:szCs w:val="24"/>
                <w:lang w:val="en-US" w:eastAsia="en-US"/>
              </w:rPr>
              <w:t>credit/ graded credit /exam</w:t>
            </w:r>
            <w:r w:rsidRPr="00DB248E">
              <w:rPr>
                <w:b/>
                <w:color w:val="000000"/>
                <w:sz w:val="24"/>
                <w:szCs w:val="24"/>
                <w:lang w:val="en-US" w:eastAsia="en-US"/>
              </w:rPr>
              <w:t>)</w:t>
            </w:r>
          </w:p>
        </w:tc>
        <w:tc>
          <w:tcPr>
            <w:tcW w:w="6213" w:type="dxa"/>
            <w:tcBorders>
              <w:top w:val="single" w:sz="4" w:space="0" w:color="auto"/>
              <w:left w:val="single" w:sz="4" w:space="0" w:color="auto"/>
              <w:bottom w:val="single" w:sz="4" w:space="0" w:color="auto"/>
              <w:right w:val="single" w:sz="4" w:space="0" w:color="auto"/>
            </w:tcBorders>
            <w:hideMark/>
          </w:tcPr>
          <w:p w:rsidR="00DB248E" w:rsidRPr="00DB248E" w:rsidRDefault="00DB248E">
            <w:pPr>
              <w:spacing w:after="0" w:line="240" w:lineRule="auto"/>
              <w:rPr>
                <w:sz w:val="24"/>
                <w:szCs w:val="24"/>
                <w:lang w:val="en-US"/>
              </w:rPr>
            </w:pPr>
            <w:r>
              <w:rPr>
                <w:sz w:val="24"/>
                <w:szCs w:val="24"/>
                <w:lang w:val="en-US"/>
              </w:rPr>
              <w:t>exam</w:t>
            </w:r>
          </w:p>
        </w:tc>
      </w:tr>
      <w:tr w:rsidR="00DB248E" w:rsidRPr="00DB248E" w:rsidTr="00DB248E">
        <w:tc>
          <w:tcPr>
            <w:tcW w:w="3358" w:type="dxa"/>
            <w:tcBorders>
              <w:top w:val="single" w:sz="4" w:space="0" w:color="auto"/>
              <w:left w:val="single" w:sz="4" w:space="0" w:color="auto"/>
              <w:bottom w:val="single" w:sz="4" w:space="0" w:color="auto"/>
              <w:right w:val="single" w:sz="4" w:space="0" w:color="auto"/>
            </w:tcBorders>
            <w:hideMark/>
          </w:tcPr>
          <w:p w:rsidR="00DB248E" w:rsidRPr="00DB248E" w:rsidRDefault="00DB248E">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DB248E">
              <w:rPr>
                <w:b/>
                <w:color w:val="000000"/>
                <w:sz w:val="24"/>
                <w:szCs w:val="24"/>
                <w:lang w:val="en-US" w:eastAsia="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DB248E" w:rsidRPr="00DB248E" w:rsidRDefault="00DB248E">
            <w:pPr>
              <w:spacing w:after="0" w:line="240" w:lineRule="auto"/>
              <w:rPr>
                <w:sz w:val="24"/>
                <w:szCs w:val="24"/>
              </w:rPr>
            </w:pPr>
            <w:r w:rsidRPr="00DB248E">
              <w:rPr>
                <w:sz w:val="24"/>
                <w:szCs w:val="24"/>
              </w:rPr>
              <w:t>3</w:t>
            </w:r>
          </w:p>
        </w:tc>
      </w:tr>
      <w:tr w:rsidR="00DB248E" w:rsidRPr="00884D1C" w:rsidTr="00DB248E">
        <w:tc>
          <w:tcPr>
            <w:tcW w:w="3358" w:type="dxa"/>
            <w:tcBorders>
              <w:top w:val="single" w:sz="4" w:space="0" w:color="auto"/>
              <w:left w:val="single" w:sz="4" w:space="0" w:color="auto"/>
              <w:bottom w:val="single" w:sz="4" w:space="0" w:color="auto"/>
              <w:right w:val="single" w:sz="4" w:space="0" w:color="auto"/>
            </w:tcBorders>
            <w:hideMark/>
          </w:tcPr>
          <w:p w:rsidR="00DB248E" w:rsidRPr="00DB248E" w:rsidRDefault="00DB248E">
            <w:pPr>
              <w:widowControl w:val="0"/>
              <w:suppressAutoHyphens/>
              <w:autoSpaceDE w:val="0"/>
              <w:autoSpaceDN w:val="0"/>
              <w:adjustRightInd w:val="0"/>
              <w:spacing w:after="0" w:line="240" w:lineRule="auto"/>
              <w:jc w:val="both"/>
              <w:rPr>
                <w:rFonts w:eastAsia="Times New Roman"/>
                <w:b/>
                <w:color w:val="000000"/>
                <w:kern w:val="2"/>
                <w:sz w:val="24"/>
                <w:szCs w:val="24"/>
                <w:lang w:val="en-US" w:eastAsia="en-US" w:bidi="ru-RU"/>
              </w:rPr>
            </w:pPr>
            <w:r w:rsidRPr="00DB248E">
              <w:rPr>
                <w:b/>
                <w:color w:val="000000"/>
                <w:sz w:val="24"/>
                <w:szCs w:val="24"/>
                <w:lang w:val="en-US" w:eastAsia="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DB248E" w:rsidRPr="00DB248E" w:rsidRDefault="00DB248E">
            <w:pPr>
              <w:autoSpaceDE w:val="0"/>
              <w:autoSpaceDN w:val="0"/>
              <w:adjustRightInd w:val="0"/>
              <w:spacing w:after="0" w:line="240" w:lineRule="auto"/>
              <w:jc w:val="both"/>
              <w:rPr>
                <w:sz w:val="24"/>
                <w:szCs w:val="24"/>
                <w:lang w:val="en-US"/>
              </w:rPr>
            </w:pPr>
            <w:r w:rsidRPr="00DB248E">
              <w:rPr>
                <w:sz w:val="24"/>
                <w:szCs w:val="24"/>
                <w:lang w:val="en-US"/>
              </w:rPr>
              <w:t xml:space="preserve">As a result of studying the discipline, the student must have the following competencies: </w:t>
            </w:r>
          </w:p>
          <w:p w:rsidR="00DB248E" w:rsidRPr="00DB248E" w:rsidRDefault="00DB248E">
            <w:pPr>
              <w:autoSpaceDE w:val="0"/>
              <w:autoSpaceDN w:val="0"/>
              <w:adjustRightInd w:val="0"/>
              <w:spacing w:after="0" w:line="240" w:lineRule="auto"/>
              <w:jc w:val="both"/>
              <w:rPr>
                <w:sz w:val="24"/>
                <w:szCs w:val="24"/>
                <w:lang w:val="en-US"/>
              </w:rPr>
            </w:pPr>
            <w:r w:rsidRPr="00DB248E">
              <w:rPr>
                <w:sz w:val="24"/>
                <w:szCs w:val="24"/>
                <w:lang w:val="en-US"/>
              </w:rPr>
              <w:t>BP</w:t>
            </w:r>
            <w:r w:rsidRPr="00DB248E">
              <w:rPr>
                <w:sz w:val="24"/>
                <w:szCs w:val="24"/>
              </w:rPr>
              <w:t>С</w:t>
            </w:r>
            <w:r w:rsidRPr="00DB248E">
              <w:rPr>
                <w:sz w:val="24"/>
                <w:szCs w:val="24"/>
                <w:lang w:val="en-US"/>
              </w:rPr>
              <w:t xml:space="preserve">-13. Apply the historical experience of Russian and Belarusian journalism in the practice of modern media. </w:t>
            </w:r>
          </w:p>
          <w:p w:rsidR="00DB248E" w:rsidRPr="00DB248E" w:rsidRDefault="00DB248E">
            <w:pPr>
              <w:autoSpaceDE w:val="0"/>
              <w:autoSpaceDN w:val="0"/>
              <w:adjustRightInd w:val="0"/>
              <w:spacing w:after="0" w:line="240" w:lineRule="auto"/>
              <w:jc w:val="both"/>
              <w:rPr>
                <w:sz w:val="24"/>
                <w:szCs w:val="24"/>
                <w:lang w:val="en-US"/>
              </w:rPr>
            </w:pPr>
            <w:r w:rsidRPr="00DB248E">
              <w:rPr>
                <w:sz w:val="24"/>
                <w:szCs w:val="24"/>
                <w:lang w:val="en-US"/>
              </w:rPr>
              <w:t xml:space="preserve">BPC-14. Use the best traditions and achievements of world and national culture in professional activities based on comprehensive knowledge of historical and modern trends in the development of civilizations. </w:t>
            </w:r>
          </w:p>
          <w:p w:rsidR="00DB248E" w:rsidRPr="00DB248E" w:rsidRDefault="00DB248E">
            <w:pPr>
              <w:autoSpaceDE w:val="0"/>
              <w:autoSpaceDN w:val="0"/>
              <w:adjustRightInd w:val="0"/>
              <w:spacing w:after="0" w:line="240" w:lineRule="auto"/>
              <w:jc w:val="both"/>
              <w:rPr>
                <w:b/>
                <w:kern w:val="2"/>
                <w:sz w:val="24"/>
                <w:szCs w:val="24"/>
                <w:lang w:val="en-US" w:eastAsia="en-US" w:bidi="ru-RU"/>
              </w:rPr>
            </w:pPr>
            <w:r w:rsidRPr="00DB248E">
              <w:rPr>
                <w:sz w:val="24"/>
                <w:szCs w:val="24"/>
                <w:lang w:val="en-US"/>
              </w:rPr>
              <w:t>BPC-15. Observe the principles of description and analysis of works of art for subsequent representation in the media.</w:t>
            </w:r>
          </w:p>
        </w:tc>
      </w:tr>
      <w:tr w:rsidR="00DB248E" w:rsidRPr="00884D1C" w:rsidTr="00DB248E">
        <w:tc>
          <w:tcPr>
            <w:tcW w:w="9571" w:type="dxa"/>
            <w:gridSpan w:val="2"/>
            <w:tcBorders>
              <w:top w:val="single" w:sz="4" w:space="0" w:color="auto"/>
              <w:left w:val="single" w:sz="4" w:space="0" w:color="auto"/>
              <w:bottom w:val="single" w:sz="4" w:space="0" w:color="auto"/>
              <w:right w:val="single" w:sz="4" w:space="0" w:color="auto"/>
            </w:tcBorders>
            <w:hideMark/>
          </w:tcPr>
          <w:p w:rsidR="00DB248E" w:rsidRPr="00DB248E" w:rsidRDefault="00DB248E">
            <w:pPr>
              <w:adjustRightInd w:val="0"/>
              <w:spacing w:after="0" w:line="240" w:lineRule="auto"/>
              <w:jc w:val="center"/>
              <w:rPr>
                <w:rFonts w:eastAsia="Times New Roman"/>
                <w:b/>
                <w:kern w:val="2"/>
                <w:sz w:val="24"/>
                <w:szCs w:val="24"/>
                <w:lang w:val="en-US" w:eastAsia="en-US" w:bidi="ru-RU"/>
              </w:rPr>
            </w:pPr>
            <w:r w:rsidRPr="00DB248E">
              <w:rPr>
                <w:b/>
                <w:sz w:val="24"/>
                <w:szCs w:val="24"/>
                <w:lang w:val="en-US" w:eastAsia="en-US"/>
              </w:rPr>
              <w:t>Summary of the academic discipline:</w:t>
            </w:r>
          </w:p>
          <w:p w:rsidR="00DB248E" w:rsidRDefault="00DB248E" w:rsidP="00DB248E">
            <w:pPr>
              <w:shd w:val="clear" w:color="auto" w:fill="FFFFFF"/>
              <w:spacing w:after="0" w:line="240" w:lineRule="auto"/>
              <w:ind w:firstLine="709"/>
              <w:contextualSpacing/>
              <w:jc w:val="both"/>
              <w:rPr>
                <w:sz w:val="24"/>
                <w:szCs w:val="24"/>
                <w:lang w:val="en-US"/>
              </w:rPr>
            </w:pPr>
            <w:r w:rsidRPr="00DB248E">
              <w:rPr>
                <w:sz w:val="24"/>
                <w:szCs w:val="24"/>
                <w:lang w:val="en-US"/>
              </w:rPr>
              <w:t xml:space="preserve">The </w:t>
            </w:r>
            <w:r>
              <w:rPr>
                <w:sz w:val="24"/>
                <w:szCs w:val="24"/>
                <w:lang w:val="en-US"/>
              </w:rPr>
              <w:t>discipline “</w:t>
            </w:r>
            <w:r w:rsidRPr="00DB248E">
              <w:rPr>
                <w:sz w:val="24"/>
                <w:szCs w:val="24"/>
                <w:lang w:val="en-US"/>
              </w:rPr>
              <w:t>Computer Editing</w:t>
            </w:r>
            <w:r>
              <w:rPr>
                <w:sz w:val="24"/>
                <w:szCs w:val="24"/>
                <w:lang w:val="en-US"/>
              </w:rPr>
              <w:t>”</w:t>
            </w:r>
            <w:r w:rsidRPr="00DB248E">
              <w:rPr>
                <w:sz w:val="24"/>
                <w:szCs w:val="24"/>
                <w:lang w:val="en-US"/>
              </w:rPr>
              <w:t xml:space="preserve"> is a comprehensive course aimed at developing practical skills in processing and creating audiovisual content in journalism students. </w:t>
            </w:r>
            <w:r w:rsidRPr="00884D1C">
              <w:rPr>
                <w:sz w:val="24"/>
                <w:szCs w:val="24"/>
                <w:lang w:val="en-US"/>
              </w:rPr>
              <w:t xml:space="preserve">The program covers a wide range of topics, including the basics of editing theory, principles of frame composition, working with color and sound, as well as technical aspects of using modern video editing software. Students study various types and techniques of </w:t>
            </w:r>
            <w:proofErr w:type="gramStart"/>
            <w:r w:rsidRPr="00884D1C">
              <w:rPr>
                <w:sz w:val="24"/>
                <w:szCs w:val="24"/>
                <w:lang w:val="en-US"/>
              </w:rPr>
              <w:t>editing,</w:t>
            </w:r>
            <w:proofErr w:type="gramEnd"/>
            <w:r w:rsidRPr="00884D1C">
              <w:rPr>
                <w:sz w:val="24"/>
                <w:szCs w:val="24"/>
                <w:lang w:val="en-US"/>
              </w:rPr>
              <w:t xml:space="preserve"> learn to create dynamic and effective video materials for various media platforms, from television to online media and social networks. </w:t>
            </w:r>
          </w:p>
          <w:p w:rsidR="00DB248E" w:rsidRPr="00DB248E" w:rsidRDefault="00DB248E" w:rsidP="00DB248E">
            <w:pPr>
              <w:shd w:val="clear" w:color="auto" w:fill="FFFFFF"/>
              <w:spacing w:after="0" w:line="240" w:lineRule="auto"/>
              <w:ind w:firstLine="709"/>
              <w:contextualSpacing/>
              <w:jc w:val="both"/>
              <w:rPr>
                <w:kern w:val="2"/>
                <w:sz w:val="24"/>
                <w:szCs w:val="24"/>
                <w:lang w:val="en-US" w:eastAsia="en-US" w:bidi="ru-RU"/>
              </w:rPr>
            </w:pPr>
            <w:r w:rsidRPr="00DB248E">
              <w:rPr>
                <w:sz w:val="24"/>
                <w:szCs w:val="24"/>
                <w:lang w:val="en-US"/>
              </w:rPr>
              <w:t xml:space="preserve">The course pays special attention to practical work with professional editing programs, such as Adobe Premiere Pro or Final Cut Pro. </w:t>
            </w:r>
            <w:r w:rsidRPr="00884D1C">
              <w:rPr>
                <w:sz w:val="24"/>
                <w:szCs w:val="24"/>
                <w:lang w:val="en-US"/>
              </w:rPr>
              <w:t>Students master the skills of editing video and audio, creating special effects, working with titles and graphics, as well as color correction. The course also covers aspects of organizing the workflow, managing media files and preparing projects for export in various formats. An important component is training in the creation of short documentaries, news stories and other journalistic video materials. Upon completion of the course, students acquire skills that enable them to independently create high-quality video content, which significantly expands their professional capabilities in modern multimedia journalism.</w:t>
            </w:r>
          </w:p>
        </w:tc>
      </w:tr>
    </w:tbl>
    <w:p w:rsidR="00DB248E" w:rsidRPr="00DB248E" w:rsidRDefault="00DB248E" w:rsidP="00DB248E">
      <w:pPr>
        <w:spacing w:after="0" w:line="240" w:lineRule="auto"/>
        <w:rPr>
          <w:kern w:val="2"/>
          <w:sz w:val="24"/>
          <w:szCs w:val="24"/>
          <w:lang w:val="en-US" w:eastAsia="en-US" w:bidi="ru-RU"/>
        </w:rPr>
      </w:pPr>
    </w:p>
    <w:p w:rsidR="007D5E59" w:rsidRPr="00DB248E" w:rsidRDefault="007D5E59">
      <w:pPr>
        <w:rPr>
          <w:sz w:val="24"/>
          <w:szCs w:val="24"/>
          <w:lang w:val="en-US"/>
        </w:rPr>
      </w:pPr>
    </w:p>
    <w:sectPr w:rsidR="007D5E59" w:rsidRPr="00DB248E" w:rsidSect="00C96D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C5B"/>
    <w:rsid w:val="000622DD"/>
    <w:rsid w:val="001979EC"/>
    <w:rsid w:val="00257C5B"/>
    <w:rsid w:val="0035167B"/>
    <w:rsid w:val="007D5E59"/>
    <w:rsid w:val="00884D1C"/>
    <w:rsid w:val="009307E2"/>
    <w:rsid w:val="00AE60F4"/>
    <w:rsid w:val="00CF267E"/>
    <w:rsid w:val="00D6069A"/>
    <w:rsid w:val="00DB2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C5B"/>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rynqvb">
    <w:name w:val="rynqvb"/>
    <w:basedOn w:val="a0"/>
    <w:rsid w:val="00DB24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C5B"/>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rynqvb">
    <w:name w:val="rynqvb"/>
    <w:basedOn w:val="a0"/>
    <w:rsid w:val="00DB2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42034">
      <w:bodyDiv w:val="1"/>
      <w:marLeft w:val="0"/>
      <w:marRight w:val="0"/>
      <w:marTop w:val="0"/>
      <w:marBottom w:val="0"/>
      <w:divBdr>
        <w:top w:val="none" w:sz="0" w:space="0" w:color="auto"/>
        <w:left w:val="none" w:sz="0" w:space="0" w:color="auto"/>
        <w:bottom w:val="none" w:sz="0" w:space="0" w:color="auto"/>
        <w:right w:val="none" w:sz="0" w:space="0" w:color="auto"/>
      </w:divBdr>
    </w:div>
    <w:div w:id="193844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2025-05-26T17:47:00Z</dcterms:created>
  <dcterms:modified xsi:type="dcterms:W3CDTF">2025-05-26T17:47:00Z</dcterms:modified>
</cp:coreProperties>
</file>