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F1" w:rsidRDefault="00E91CF1" w:rsidP="00E91CF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91CF1" w:rsidRDefault="00E91CF1" w:rsidP="00E91CF1">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E91CF1">
        <w:rPr>
          <w:rFonts w:ascii="Times New Roman" w:hAnsi="Times New Roman"/>
          <w:b/>
          <w:bCs/>
          <w:sz w:val="28"/>
          <w:szCs w:val="28"/>
          <w:lang w:val="en-US"/>
        </w:rPr>
        <w:t>International Economics</w:t>
      </w:r>
      <w:bookmarkEnd w:id="0"/>
      <w:r>
        <w:rPr>
          <w:rFonts w:ascii="Times New Roman" w:hAnsi="Times New Roman"/>
          <w:b/>
          <w:sz w:val="28"/>
          <w:szCs w:val="28"/>
          <w:lang w:val="en-US"/>
        </w:rPr>
        <w:t>”</w:t>
      </w:r>
    </w:p>
    <w:p w:rsidR="00E91CF1" w:rsidRPr="00E91CF1" w:rsidRDefault="00E91CF1" w:rsidP="00E91CF1">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E91CF1" w:rsidTr="001D0B9D">
        <w:tc>
          <w:tcPr>
            <w:tcW w:w="3227" w:type="dxa"/>
            <w:tcBorders>
              <w:top w:val="single" w:sz="4" w:space="0" w:color="auto"/>
              <w:left w:val="single" w:sz="4" w:space="0" w:color="auto"/>
              <w:bottom w:val="single" w:sz="4" w:space="0" w:color="auto"/>
              <w:right w:val="single" w:sz="4" w:space="0" w:color="auto"/>
            </w:tcBorders>
            <w:hideMark/>
          </w:tcPr>
          <w:p w:rsidR="00E91CF1" w:rsidRPr="00E66980" w:rsidRDefault="00E91CF1" w:rsidP="001D0B9D">
            <w:pPr>
              <w:spacing w:after="0" w:line="240" w:lineRule="auto"/>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91CF1" w:rsidRPr="00E66980" w:rsidRDefault="00E91CF1" w:rsidP="001D0B9D">
            <w:pPr>
              <w:spacing w:after="0" w:line="240" w:lineRule="auto"/>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E91CF1" w:rsidTr="001D0B9D">
        <w:tc>
          <w:tcPr>
            <w:tcW w:w="3227" w:type="dxa"/>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sidRPr="001C089B">
              <w:rPr>
                <w:rFonts w:ascii="Times New Roman" w:hAnsi="Times New Roman"/>
                <w:sz w:val="28"/>
                <w:szCs w:val="28"/>
              </w:rPr>
              <w:t>2</w:t>
            </w:r>
          </w:p>
        </w:tc>
      </w:tr>
      <w:tr w:rsidR="00E91CF1" w:rsidTr="001D0B9D">
        <w:tc>
          <w:tcPr>
            <w:tcW w:w="3227" w:type="dxa"/>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Pr>
                <w:rFonts w:ascii="Times New Roman" w:hAnsi="Times New Roman"/>
                <w:sz w:val="28"/>
                <w:szCs w:val="28"/>
              </w:rPr>
              <w:t>3</w:t>
            </w:r>
          </w:p>
        </w:tc>
      </w:tr>
      <w:tr w:rsidR="00E91CF1" w:rsidTr="001D0B9D">
        <w:tc>
          <w:tcPr>
            <w:tcW w:w="3227" w:type="dxa"/>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Pr>
                <w:rFonts w:ascii="Times New Roman" w:hAnsi="Times New Roman"/>
                <w:sz w:val="28"/>
                <w:szCs w:val="28"/>
              </w:rPr>
              <w:t>52</w:t>
            </w:r>
          </w:p>
        </w:tc>
      </w:tr>
      <w:tr w:rsidR="00E91CF1" w:rsidTr="001D0B9D">
        <w:tc>
          <w:tcPr>
            <w:tcW w:w="3227" w:type="dxa"/>
            <w:vMerge w:val="restart"/>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E91CF1" w:rsidRDefault="00E91CF1" w:rsidP="001D0B9D">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rsidR="00E91CF1" w:rsidRDefault="00E91CF1" w:rsidP="001D0B9D">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Pr>
                <w:rFonts w:ascii="Times New Roman" w:hAnsi="Times New Roman"/>
                <w:sz w:val="28"/>
                <w:szCs w:val="28"/>
              </w:rPr>
              <w:t>30</w:t>
            </w:r>
          </w:p>
        </w:tc>
      </w:tr>
      <w:tr w:rsidR="00E91CF1" w:rsidTr="001D0B9D">
        <w:tc>
          <w:tcPr>
            <w:tcW w:w="0" w:type="auto"/>
            <w:vMerge/>
            <w:tcBorders>
              <w:top w:val="single" w:sz="4" w:space="0" w:color="auto"/>
              <w:left w:val="single" w:sz="4" w:space="0" w:color="auto"/>
              <w:bottom w:val="single" w:sz="4" w:space="0" w:color="auto"/>
              <w:right w:val="single" w:sz="4" w:space="0" w:color="auto"/>
            </w:tcBorders>
            <w:vAlign w:val="center"/>
            <w:hideMark/>
          </w:tcPr>
          <w:p w:rsidR="00E91CF1" w:rsidRDefault="00E91CF1" w:rsidP="001D0B9D">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Pr>
                <w:rFonts w:ascii="Times New Roman" w:hAnsi="Times New Roman"/>
                <w:sz w:val="28"/>
                <w:szCs w:val="28"/>
              </w:rPr>
              <w:t>22</w:t>
            </w:r>
          </w:p>
        </w:tc>
      </w:tr>
      <w:tr w:rsidR="00E91CF1" w:rsidTr="001D0B9D">
        <w:tc>
          <w:tcPr>
            <w:tcW w:w="0" w:type="auto"/>
            <w:vMerge/>
            <w:tcBorders>
              <w:top w:val="single" w:sz="4" w:space="0" w:color="auto"/>
              <w:left w:val="single" w:sz="4" w:space="0" w:color="auto"/>
              <w:bottom w:val="single" w:sz="4" w:space="0" w:color="auto"/>
              <w:right w:val="single" w:sz="4" w:space="0" w:color="auto"/>
            </w:tcBorders>
            <w:vAlign w:val="center"/>
            <w:hideMark/>
          </w:tcPr>
          <w:p w:rsidR="00E91CF1" w:rsidRDefault="00E91CF1" w:rsidP="001D0B9D">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sidRPr="001C089B">
              <w:rPr>
                <w:rFonts w:ascii="Times New Roman" w:hAnsi="Times New Roman"/>
                <w:sz w:val="28"/>
                <w:szCs w:val="28"/>
              </w:rPr>
              <w:t>-</w:t>
            </w:r>
          </w:p>
        </w:tc>
      </w:tr>
      <w:tr w:rsidR="00E91CF1" w:rsidTr="001D0B9D">
        <w:tc>
          <w:tcPr>
            <w:tcW w:w="0" w:type="auto"/>
            <w:vMerge/>
            <w:tcBorders>
              <w:top w:val="single" w:sz="4" w:space="0" w:color="auto"/>
              <w:left w:val="single" w:sz="4" w:space="0" w:color="auto"/>
              <w:bottom w:val="single" w:sz="4" w:space="0" w:color="auto"/>
              <w:right w:val="single" w:sz="4" w:space="0" w:color="auto"/>
            </w:tcBorders>
            <w:vAlign w:val="center"/>
            <w:hideMark/>
          </w:tcPr>
          <w:p w:rsidR="00E91CF1" w:rsidRDefault="00E91CF1" w:rsidP="001D0B9D">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Pr>
                <w:rFonts w:ascii="Times New Roman" w:hAnsi="Times New Roman"/>
                <w:sz w:val="28"/>
                <w:szCs w:val="28"/>
              </w:rPr>
              <w:t>-</w:t>
            </w:r>
          </w:p>
        </w:tc>
      </w:tr>
      <w:tr w:rsidR="00E91CF1" w:rsidTr="001D0B9D">
        <w:tc>
          <w:tcPr>
            <w:tcW w:w="3227" w:type="dxa"/>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91CF1" w:rsidRPr="00E91CF1" w:rsidRDefault="00E91CF1" w:rsidP="001D0B9D">
            <w:pPr>
              <w:spacing w:after="0" w:line="240" w:lineRule="auto"/>
              <w:rPr>
                <w:rFonts w:ascii="Times New Roman" w:hAnsi="Times New Roman"/>
                <w:bCs/>
                <w:iCs/>
                <w:sz w:val="28"/>
                <w:szCs w:val="28"/>
                <w:lang w:val="en-US"/>
              </w:rPr>
            </w:pPr>
            <w:r w:rsidRPr="00E91CF1">
              <w:rPr>
                <w:rFonts w:ascii="Times New Roman" w:hAnsi="Times New Roman"/>
                <w:bCs/>
                <w:iCs/>
                <w:sz w:val="28"/>
                <w:szCs w:val="28"/>
                <w:lang w:val="en-US"/>
              </w:rPr>
              <w:t>credit</w:t>
            </w:r>
          </w:p>
        </w:tc>
      </w:tr>
      <w:tr w:rsidR="00E91CF1" w:rsidTr="001D0B9D">
        <w:tc>
          <w:tcPr>
            <w:tcW w:w="3227" w:type="dxa"/>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91CF1" w:rsidRPr="001C089B" w:rsidRDefault="00E91CF1" w:rsidP="001D0B9D">
            <w:pPr>
              <w:spacing w:after="0" w:line="240" w:lineRule="auto"/>
              <w:rPr>
                <w:rFonts w:ascii="Times New Roman" w:hAnsi="Times New Roman"/>
                <w:sz w:val="28"/>
                <w:szCs w:val="28"/>
              </w:rPr>
            </w:pPr>
            <w:r>
              <w:rPr>
                <w:rFonts w:ascii="Times New Roman" w:hAnsi="Times New Roman"/>
                <w:sz w:val="28"/>
                <w:szCs w:val="28"/>
              </w:rPr>
              <w:t>3</w:t>
            </w:r>
          </w:p>
        </w:tc>
      </w:tr>
      <w:tr w:rsidR="00E91CF1" w:rsidRPr="00DD785B" w:rsidTr="001D0B9D">
        <w:tc>
          <w:tcPr>
            <w:tcW w:w="3227" w:type="dxa"/>
            <w:tcBorders>
              <w:top w:val="single" w:sz="4" w:space="0" w:color="auto"/>
              <w:left w:val="single" w:sz="4" w:space="0" w:color="auto"/>
              <w:bottom w:val="single" w:sz="4" w:space="0" w:color="auto"/>
              <w:right w:val="single" w:sz="4" w:space="0" w:color="auto"/>
            </w:tcBorders>
            <w:hideMark/>
          </w:tcPr>
          <w:p w:rsidR="00E91CF1" w:rsidRDefault="00E91CF1" w:rsidP="001D0B9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91CF1" w:rsidRPr="00E91CF1" w:rsidRDefault="00E91CF1" w:rsidP="00E91CF1">
            <w:pPr>
              <w:spacing w:after="0" w:line="240" w:lineRule="auto"/>
              <w:jc w:val="both"/>
              <w:rPr>
                <w:rFonts w:ascii="Times New Roman" w:hAnsi="Times New Roman"/>
                <w:sz w:val="28"/>
                <w:szCs w:val="28"/>
                <w:lang w:val="be-BY"/>
              </w:rPr>
            </w:pPr>
            <w:r w:rsidRPr="00E91CF1">
              <w:rPr>
                <w:rFonts w:ascii="Times New Roman" w:hAnsi="Times New Roman"/>
                <w:sz w:val="28"/>
                <w:szCs w:val="28"/>
                <w:lang w:val="be-BY"/>
              </w:rPr>
              <w:t>As a result of mastering the academic discipline “International Economics” students should be able to identify and analyze current trends in the development of the international economy and make informed choices about the optimal tools for regulating foreign economic activity.</w:t>
            </w:r>
          </w:p>
        </w:tc>
      </w:tr>
      <w:tr w:rsidR="00E91CF1" w:rsidRPr="00DD785B" w:rsidTr="001D0B9D">
        <w:tc>
          <w:tcPr>
            <w:tcW w:w="9570" w:type="dxa"/>
            <w:gridSpan w:val="2"/>
            <w:tcBorders>
              <w:top w:val="single" w:sz="4" w:space="0" w:color="auto"/>
              <w:left w:val="single" w:sz="4" w:space="0" w:color="auto"/>
              <w:bottom w:val="single" w:sz="4" w:space="0" w:color="auto"/>
              <w:right w:val="single" w:sz="4" w:space="0" w:color="auto"/>
            </w:tcBorders>
            <w:hideMark/>
          </w:tcPr>
          <w:p w:rsidR="00E91CF1" w:rsidRPr="00222166" w:rsidRDefault="00E91CF1" w:rsidP="001D0B9D">
            <w:pPr>
              <w:spacing w:after="0" w:line="240" w:lineRule="auto"/>
              <w:jc w:val="center"/>
              <w:rPr>
                <w:rFonts w:ascii="Times New Roman" w:hAnsi="Times New Roman"/>
                <w:b/>
                <w:sz w:val="28"/>
                <w:szCs w:val="28"/>
                <w:lang w:val="en-US"/>
              </w:rPr>
            </w:pPr>
            <w:r w:rsidRPr="00262E43">
              <w:rPr>
                <w:rFonts w:ascii="Times New Roman" w:hAnsi="Times New Roman"/>
                <w:b/>
                <w:sz w:val="28"/>
                <w:szCs w:val="28"/>
                <w:lang w:val="en-US"/>
              </w:rPr>
              <w:t>Summary of the academic discipline:</w:t>
            </w:r>
          </w:p>
          <w:p w:rsidR="00E91CF1" w:rsidRPr="00222166" w:rsidRDefault="00E91CF1" w:rsidP="00222166">
            <w:pPr>
              <w:spacing w:after="0" w:line="240" w:lineRule="auto"/>
              <w:ind w:firstLine="709"/>
              <w:jc w:val="both"/>
              <w:rPr>
                <w:rFonts w:ascii="Times New Roman" w:eastAsiaTheme="minorHAnsi" w:hAnsi="Times New Roman"/>
                <w:sz w:val="28"/>
                <w:szCs w:val="28"/>
                <w:lang w:val="en-US"/>
              </w:rPr>
            </w:pPr>
            <w:r w:rsidRPr="00222166">
              <w:rPr>
                <w:rFonts w:ascii="Times New Roman" w:eastAsiaTheme="minorHAnsi" w:hAnsi="Times New Roman"/>
                <w:sz w:val="28"/>
                <w:szCs w:val="28"/>
                <w:lang w:val="en-US"/>
              </w:rPr>
              <w:t>“International Economics” is a discipline that reveals the role and essence of modern international economic relations and the organizational and economic mechanisms for their regulation. The content of the academic discipline includes work in the following areas: studying the prerequisites and main stages of the formation of the modern system of international economics, trends and mechanisms of functioning of world markets for goods, services, technologies, capital, currencies, and labor resources; examining the main theories of international economics; studying the essence of international trade, investment, currency, and migration policies; studying the directions and promising forms of participation of the Republic of Belarus in the modern system of international economics.</w:t>
            </w:r>
          </w:p>
        </w:tc>
      </w:tr>
    </w:tbl>
    <w:p w:rsidR="00E91CF1" w:rsidRDefault="00E91CF1" w:rsidP="00E91CF1">
      <w:pPr>
        <w:rPr>
          <w:rFonts w:ascii="Times New Roman" w:eastAsia="Times New Roman" w:hAnsi="Times New Roman"/>
          <w:sz w:val="28"/>
          <w:szCs w:val="28"/>
          <w:lang w:val="en-US"/>
        </w:rPr>
      </w:pPr>
    </w:p>
    <w:p w:rsidR="00E91CF1" w:rsidRPr="00E66980" w:rsidRDefault="00E91CF1" w:rsidP="00E91CF1">
      <w:pPr>
        <w:rPr>
          <w:lang w:val="en-US"/>
        </w:rPr>
      </w:pPr>
    </w:p>
    <w:p w:rsidR="00E91CF1" w:rsidRPr="00E91CF1" w:rsidRDefault="00E91CF1">
      <w:pPr>
        <w:rPr>
          <w:lang w:val="en-US"/>
        </w:rPr>
      </w:pPr>
    </w:p>
    <w:sectPr w:rsidR="00E91CF1" w:rsidRPr="00E91CF1" w:rsidSect="00FA1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A6"/>
    <w:rsid w:val="001D44A6"/>
    <w:rsid w:val="00222166"/>
    <w:rsid w:val="002F2009"/>
    <w:rsid w:val="003E428C"/>
    <w:rsid w:val="006579A9"/>
    <w:rsid w:val="008B6C81"/>
    <w:rsid w:val="00C00AE2"/>
    <w:rsid w:val="00CE060A"/>
    <w:rsid w:val="00DA0917"/>
    <w:rsid w:val="00DD785B"/>
    <w:rsid w:val="00E91CF1"/>
    <w:rsid w:val="00FA1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CF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rsid w:val="006579A9"/>
    <w:rPr>
      <w:rFonts w:ascii="Times New Roman" w:hAnsi="Times New Roman" w:cs="Times New Roman" w:hint="default"/>
      <w:sz w:val="18"/>
      <w:szCs w:val="18"/>
    </w:rPr>
  </w:style>
  <w:style w:type="table" w:styleId="a3">
    <w:name w:val="Table Grid"/>
    <w:basedOn w:val="a1"/>
    <w:uiPriority w:val="59"/>
    <w:rsid w:val="00E91CF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91C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CF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2">
    <w:name w:val="Font Style22"/>
    <w:rsid w:val="006579A9"/>
    <w:rPr>
      <w:rFonts w:ascii="Times New Roman" w:hAnsi="Times New Roman" w:cs="Times New Roman" w:hint="default"/>
      <w:sz w:val="18"/>
      <w:szCs w:val="18"/>
    </w:rPr>
  </w:style>
  <w:style w:type="table" w:styleId="a3">
    <w:name w:val="Table Grid"/>
    <w:basedOn w:val="a1"/>
    <w:uiPriority w:val="59"/>
    <w:rsid w:val="00E91CF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91C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2025-07-18T11:37:00Z</dcterms:created>
  <dcterms:modified xsi:type="dcterms:W3CDTF">2025-07-18T11:37:00Z</dcterms:modified>
</cp:coreProperties>
</file>