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1E" w:rsidRDefault="00771A1E" w:rsidP="00131D0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771A1E" w:rsidRPr="00771A1E" w:rsidRDefault="00771A1E" w:rsidP="00771A1E">
      <w:pPr>
        <w:spacing w:after="0" w:line="240" w:lineRule="auto"/>
        <w:jc w:val="center"/>
        <w:rPr>
          <w:rFonts w:ascii="Times New Roman" w:hAnsi="Times New Roman"/>
          <w:b/>
          <w:sz w:val="28"/>
          <w:szCs w:val="28"/>
        </w:rPr>
      </w:pPr>
      <w:r w:rsidRPr="00771A1E">
        <w:rPr>
          <w:rFonts w:ascii="Times New Roman" w:hAnsi="Times New Roman"/>
          <w:b/>
          <w:sz w:val="28"/>
          <w:szCs w:val="28"/>
          <w:lang w:val="en-US"/>
        </w:rPr>
        <w:t>“</w:t>
      </w:r>
      <w:bookmarkStart w:id="0" w:name="_GoBack"/>
      <w:r w:rsidRPr="00771A1E">
        <w:rPr>
          <w:rFonts w:ascii="Times New Roman" w:hAnsi="Times New Roman"/>
          <w:b/>
          <w:sz w:val="28"/>
          <w:szCs w:val="28"/>
          <w:lang w:eastAsia="ru-RU"/>
        </w:rPr>
        <w:t>Finance</w:t>
      </w:r>
      <w:bookmarkEnd w:id="0"/>
      <w:r w:rsidRPr="00771A1E">
        <w:rPr>
          <w:rFonts w:ascii="Times New Roman" w:hAnsi="Times New Roman"/>
          <w:b/>
          <w:sz w:val="28"/>
          <w:szCs w:val="28"/>
          <w:lang w:val="en-US"/>
        </w:rPr>
        <w:t>”</w:t>
      </w:r>
    </w:p>
    <w:p w:rsidR="00771A1E" w:rsidRPr="00771A1E" w:rsidRDefault="00771A1E" w:rsidP="00771A1E">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771A1E" w:rsidTr="00875EB9">
        <w:tc>
          <w:tcPr>
            <w:tcW w:w="3227" w:type="dxa"/>
            <w:tcBorders>
              <w:top w:val="single" w:sz="4" w:space="0" w:color="auto"/>
              <w:left w:val="single" w:sz="4" w:space="0" w:color="auto"/>
              <w:bottom w:val="single" w:sz="4" w:space="0" w:color="auto"/>
              <w:right w:val="single" w:sz="4" w:space="0" w:color="auto"/>
            </w:tcBorders>
            <w:hideMark/>
          </w:tcPr>
          <w:p w:rsidR="00771A1E" w:rsidRPr="00E66980" w:rsidRDefault="00771A1E" w:rsidP="00875EB9">
            <w:pPr>
              <w:spacing w:after="0" w:line="240" w:lineRule="auto"/>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71A1E" w:rsidRPr="00E66980" w:rsidRDefault="00771A1E" w:rsidP="00875EB9">
            <w:pPr>
              <w:spacing w:after="0" w:line="240" w:lineRule="auto"/>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771A1E" w:rsidTr="00875EB9">
        <w:tc>
          <w:tcPr>
            <w:tcW w:w="3227" w:type="dxa"/>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sidRPr="001C089B">
              <w:rPr>
                <w:rFonts w:ascii="Times New Roman" w:hAnsi="Times New Roman"/>
                <w:sz w:val="28"/>
                <w:szCs w:val="28"/>
              </w:rPr>
              <w:t>2</w:t>
            </w:r>
          </w:p>
        </w:tc>
      </w:tr>
      <w:tr w:rsidR="00771A1E" w:rsidTr="00875EB9">
        <w:tc>
          <w:tcPr>
            <w:tcW w:w="3227" w:type="dxa"/>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sidRPr="001C089B">
              <w:rPr>
                <w:rFonts w:ascii="Times New Roman" w:hAnsi="Times New Roman"/>
                <w:sz w:val="28"/>
                <w:szCs w:val="28"/>
              </w:rPr>
              <w:t>4</w:t>
            </w:r>
          </w:p>
        </w:tc>
      </w:tr>
      <w:tr w:rsidR="00771A1E" w:rsidTr="00875EB9">
        <w:tc>
          <w:tcPr>
            <w:tcW w:w="3227" w:type="dxa"/>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Pr>
                <w:rFonts w:ascii="Times New Roman" w:hAnsi="Times New Roman"/>
                <w:sz w:val="28"/>
                <w:szCs w:val="28"/>
              </w:rPr>
              <w:t>52</w:t>
            </w:r>
          </w:p>
        </w:tc>
      </w:tr>
      <w:tr w:rsidR="00771A1E" w:rsidTr="00875EB9">
        <w:tc>
          <w:tcPr>
            <w:tcW w:w="3227" w:type="dxa"/>
            <w:vMerge w:val="restart"/>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771A1E" w:rsidRDefault="00771A1E" w:rsidP="00875EB9">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rsidR="00771A1E" w:rsidRDefault="00771A1E" w:rsidP="00875EB9">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sidRPr="001C089B">
              <w:rPr>
                <w:rFonts w:ascii="Times New Roman" w:hAnsi="Times New Roman"/>
                <w:sz w:val="28"/>
                <w:szCs w:val="28"/>
              </w:rPr>
              <w:t>2</w:t>
            </w:r>
            <w:r>
              <w:rPr>
                <w:rFonts w:ascii="Times New Roman" w:hAnsi="Times New Roman"/>
                <w:sz w:val="28"/>
                <w:szCs w:val="28"/>
              </w:rPr>
              <w:t>8</w:t>
            </w:r>
          </w:p>
        </w:tc>
      </w:tr>
      <w:tr w:rsidR="00771A1E" w:rsidTr="00875EB9">
        <w:tc>
          <w:tcPr>
            <w:tcW w:w="0" w:type="auto"/>
            <w:vMerge/>
            <w:tcBorders>
              <w:top w:val="single" w:sz="4" w:space="0" w:color="auto"/>
              <w:left w:val="single" w:sz="4" w:space="0" w:color="auto"/>
              <w:bottom w:val="single" w:sz="4" w:space="0" w:color="auto"/>
              <w:right w:val="single" w:sz="4" w:space="0" w:color="auto"/>
            </w:tcBorders>
            <w:vAlign w:val="center"/>
            <w:hideMark/>
          </w:tcPr>
          <w:p w:rsidR="00771A1E" w:rsidRDefault="00771A1E" w:rsidP="00875EB9">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sidRPr="001C089B">
              <w:rPr>
                <w:rFonts w:ascii="Times New Roman" w:hAnsi="Times New Roman"/>
                <w:sz w:val="28"/>
                <w:szCs w:val="28"/>
              </w:rPr>
              <w:t>-</w:t>
            </w:r>
          </w:p>
        </w:tc>
      </w:tr>
      <w:tr w:rsidR="00771A1E" w:rsidTr="00875EB9">
        <w:tc>
          <w:tcPr>
            <w:tcW w:w="0" w:type="auto"/>
            <w:vMerge/>
            <w:tcBorders>
              <w:top w:val="single" w:sz="4" w:space="0" w:color="auto"/>
              <w:left w:val="single" w:sz="4" w:space="0" w:color="auto"/>
              <w:bottom w:val="single" w:sz="4" w:space="0" w:color="auto"/>
              <w:right w:val="single" w:sz="4" w:space="0" w:color="auto"/>
            </w:tcBorders>
            <w:vAlign w:val="center"/>
            <w:hideMark/>
          </w:tcPr>
          <w:p w:rsidR="00771A1E" w:rsidRDefault="00771A1E" w:rsidP="00875EB9">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Pr>
                <w:rFonts w:ascii="Times New Roman" w:hAnsi="Times New Roman"/>
                <w:sz w:val="28"/>
                <w:szCs w:val="28"/>
              </w:rPr>
              <w:t>24</w:t>
            </w:r>
          </w:p>
        </w:tc>
      </w:tr>
      <w:tr w:rsidR="00771A1E" w:rsidTr="00875EB9">
        <w:tc>
          <w:tcPr>
            <w:tcW w:w="0" w:type="auto"/>
            <w:vMerge/>
            <w:tcBorders>
              <w:top w:val="single" w:sz="4" w:space="0" w:color="auto"/>
              <w:left w:val="single" w:sz="4" w:space="0" w:color="auto"/>
              <w:bottom w:val="single" w:sz="4" w:space="0" w:color="auto"/>
              <w:right w:val="single" w:sz="4" w:space="0" w:color="auto"/>
            </w:tcBorders>
            <w:vAlign w:val="center"/>
            <w:hideMark/>
          </w:tcPr>
          <w:p w:rsidR="00771A1E" w:rsidRDefault="00771A1E" w:rsidP="00875EB9">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p>
        </w:tc>
      </w:tr>
      <w:tr w:rsidR="00771A1E" w:rsidTr="00875EB9">
        <w:tc>
          <w:tcPr>
            <w:tcW w:w="3227" w:type="dxa"/>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71A1E" w:rsidRPr="00771A1E" w:rsidRDefault="00771A1E" w:rsidP="00875EB9">
            <w:pPr>
              <w:spacing w:after="0" w:line="240" w:lineRule="auto"/>
              <w:rPr>
                <w:rFonts w:ascii="Times New Roman" w:hAnsi="Times New Roman"/>
                <w:bCs/>
                <w:iCs/>
                <w:sz w:val="28"/>
                <w:szCs w:val="28"/>
              </w:rPr>
            </w:pPr>
            <w:r w:rsidRPr="00771A1E">
              <w:rPr>
                <w:rFonts w:ascii="Times New Roman" w:hAnsi="Times New Roman"/>
                <w:bCs/>
                <w:iCs/>
                <w:sz w:val="28"/>
                <w:szCs w:val="28"/>
                <w:lang w:val="en-US"/>
              </w:rPr>
              <w:t>credit</w:t>
            </w:r>
          </w:p>
        </w:tc>
      </w:tr>
      <w:tr w:rsidR="00771A1E" w:rsidTr="00875EB9">
        <w:tc>
          <w:tcPr>
            <w:tcW w:w="3227" w:type="dxa"/>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71A1E" w:rsidRPr="001C089B" w:rsidRDefault="00771A1E" w:rsidP="00875EB9">
            <w:pPr>
              <w:spacing w:after="0" w:line="240" w:lineRule="auto"/>
              <w:rPr>
                <w:rFonts w:ascii="Times New Roman" w:hAnsi="Times New Roman"/>
                <w:sz w:val="28"/>
                <w:szCs w:val="28"/>
              </w:rPr>
            </w:pPr>
            <w:r>
              <w:rPr>
                <w:rFonts w:ascii="Times New Roman" w:hAnsi="Times New Roman"/>
                <w:sz w:val="28"/>
                <w:szCs w:val="28"/>
              </w:rPr>
              <w:t>3</w:t>
            </w:r>
          </w:p>
        </w:tc>
      </w:tr>
      <w:tr w:rsidR="00771A1E" w:rsidRPr="00131D07" w:rsidTr="00875EB9">
        <w:tc>
          <w:tcPr>
            <w:tcW w:w="3227" w:type="dxa"/>
            <w:tcBorders>
              <w:top w:val="single" w:sz="4" w:space="0" w:color="auto"/>
              <w:left w:val="single" w:sz="4" w:space="0" w:color="auto"/>
              <w:bottom w:val="single" w:sz="4" w:space="0" w:color="auto"/>
              <w:right w:val="single" w:sz="4" w:space="0" w:color="auto"/>
            </w:tcBorders>
            <w:hideMark/>
          </w:tcPr>
          <w:p w:rsidR="00771A1E" w:rsidRDefault="00771A1E" w:rsidP="00875EB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71A1E" w:rsidRPr="00771A1E" w:rsidRDefault="00771A1E" w:rsidP="00771A1E">
            <w:pPr>
              <w:spacing w:after="0" w:line="240" w:lineRule="auto"/>
              <w:jc w:val="both"/>
              <w:rPr>
                <w:rFonts w:ascii="Times New Roman" w:hAnsi="Times New Roman"/>
                <w:sz w:val="28"/>
                <w:szCs w:val="28"/>
                <w:lang w:val="be-BY"/>
              </w:rPr>
            </w:pPr>
            <w:r w:rsidRPr="00771A1E">
              <w:rPr>
                <w:rFonts w:ascii="Times New Roman" w:hAnsi="Times New Roman"/>
                <w:sz w:val="28"/>
                <w:szCs w:val="28"/>
                <w:lang w:val="be-BY" w:eastAsia="en-US"/>
              </w:rPr>
              <w:t xml:space="preserve">Mastering the academic discipline </w:t>
            </w:r>
            <w:r w:rsidRPr="00771A1E">
              <w:rPr>
                <w:rFonts w:ascii="Times New Roman" w:hAnsi="Times New Roman"/>
                <w:sz w:val="28"/>
                <w:szCs w:val="28"/>
                <w:lang w:val="be-BY"/>
              </w:rPr>
              <w:t>“</w:t>
            </w:r>
            <w:r w:rsidRPr="00771A1E">
              <w:rPr>
                <w:rFonts w:ascii="Times New Roman" w:hAnsi="Times New Roman"/>
                <w:sz w:val="28"/>
                <w:szCs w:val="28"/>
                <w:lang w:val="be-BY" w:eastAsia="en-US"/>
              </w:rPr>
              <w:t>Finance</w:t>
            </w:r>
            <w:r w:rsidRPr="00771A1E">
              <w:rPr>
                <w:rFonts w:ascii="Times New Roman" w:hAnsi="Times New Roman"/>
                <w:sz w:val="28"/>
                <w:szCs w:val="28"/>
                <w:lang w:val="be-BY"/>
              </w:rPr>
              <w:t>”</w:t>
            </w:r>
            <w:r>
              <w:rPr>
                <w:rFonts w:ascii="Times New Roman" w:hAnsi="Times New Roman"/>
                <w:sz w:val="28"/>
                <w:szCs w:val="28"/>
                <w:lang w:val="be-BY"/>
              </w:rPr>
              <w:t xml:space="preserve"> </w:t>
            </w:r>
            <w:r w:rsidRPr="00771A1E">
              <w:rPr>
                <w:rFonts w:ascii="Times New Roman" w:hAnsi="Times New Roman"/>
                <w:sz w:val="28"/>
                <w:szCs w:val="28"/>
                <w:lang w:val="be-BY" w:eastAsia="en-US"/>
              </w:rPr>
              <w:t>should ensure the development of specialized competencies: understanding the essence of the state's financial policy, the principles of financial planning, the content and functions of finance in organizations within the real sector of the economy in order to determine specific measures for regulating financial activities.</w:t>
            </w:r>
          </w:p>
        </w:tc>
      </w:tr>
      <w:tr w:rsidR="00771A1E" w:rsidRPr="00131D07" w:rsidTr="00875EB9">
        <w:tc>
          <w:tcPr>
            <w:tcW w:w="9570" w:type="dxa"/>
            <w:gridSpan w:val="2"/>
            <w:tcBorders>
              <w:top w:val="single" w:sz="4" w:space="0" w:color="auto"/>
              <w:left w:val="single" w:sz="4" w:space="0" w:color="auto"/>
              <w:bottom w:val="single" w:sz="4" w:space="0" w:color="auto"/>
              <w:right w:val="single" w:sz="4" w:space="0" w:color="auto"/>
            </w:tcBorders>
            <w:hideMark/>
          </w:tcPr>
          <w:p w:rsidR="00771A1E" w:rsidRPr="00733B7F" w:rsidRDefault="00771A1E" w:rsidP="00875EB9">
            <w:pPr>
              <w:spacing w:after="0" w:line="240" w:lineRule="auto"/>
              <w:jc w:val="center"/>
              <w:rPr>
                <w:rFonts w:ascii="Times New Roman" w:hAnsi="Times New Roman"/>
                <w:b/>
                <w:sz w:val="28"/>
                <w:szCs w:val="28"/>
                <w:lang w:val="en-US"/>
              </w:rPr>
            </w:pPr>
            <w:r w:rsidRPr="00262E43">
              <w:rPr>
                <w:rFonts w:ascii="Times New Roman" w:hAnsi="Times New Roman"/>
                <w:b/>
                <w:sz w:val="28"/>
                <w:szCs w:val="28"/>
                <w:lang w:val="en-US"/>
              </w:rPr>
              <w:t>Summary of the academic discipline:</w:t>
            </w:r>
          </w:p>
          <w:p w:rsidR="00771A1E" w:rsidRPr="00733B7F" w:rsidRDefault="00771A1E" w:rsidP="00771A1E">
            <w:pPr>
              <w:spacing w:after="0" w:line="240" w:lineRule="auto"/>
              <w:ind w:firstLine="709"/>
              <w:jc w:val="both"/>
              <w:rPr>
                <w:rFonts w:ascii="Times New Roman" w:hAnsi="Times New Roman"/>
                <w:sz w:val="28"/>
                <w:szCs w:val="28"/>
                <w:lang w:val="en-US"/>
              </w:rPr>
            </w:pPr>
            <w:r w:rsidRPr="00733B7F">
              <w:rPr>
                <w:rFonts w:ascii="Times New Roman" w:hAnsi="Times New Roman"/>
                <w:sz w:val="28"/>
                <w:szCs w:val="28"/>
                <w:lang w:val="en-US"/>
              </w:rPr>
              <w:t>The content of the academic discipline “</w:t>
            </w:r>
            <w:r w:rsidRPr="00733B7F">
              <w:rPr>
                <w:rFonts w:ascii="Times New Roman" w:hAnsi="Times New Roman"/>
                <w:sz w:val="28"/>
                <w:szCs w:val="28"/>
                <w:lang w:val="en-US" w:eastAsia="en-US"/>
              </w:rPr>
              <w:t>Finance</w:t>
            </w:r>
            <w:r w:rsidRPr="00733B7F">
              <w:rPr>
                <w:rFonts w:ascii="Times New Roman" w:hAnsi="Times New Roman"/>
                <w:sz w:val="28"/>
                <w:szCs w:val="28"/>
                <w:lang w:val="en-US"/>
              </w:rPr>
              <w:t>” includes work in the following areas:</w:t>
            </w:r>
          </w:p>
          <w:p w:rsidR="00771A1E" w:rsidRPr="00733B7F" w:rsidRDefault="00771A1E" w:rsidP="00771A1E">
            <w:pPr>
              <w:spacing w:after="0" w:line="240" w:lineRule="auto"/>
              <w:ind w:firstLine="709"/>
              <w:jc w:val="both"/>
              <w:rPr>
                <w:rFonts w:ascii="Times New Roman" w:hAnsi="Times New Roman"/>
                <w:sz w:val="28"/>
                <w:szCs w:val="28"/>
                <w:lang w:val="en-US"/>
              </w:rPr>
            </w:pPr>
            <w:r w:rsidRPr="00733B7F">
              <w:rPr>
                <w:rFonts w:ascii="Times New Roman" w:hAnsi="Times New Roman"/>
                <w:sz w:val="28"/>
                <w:szCs w:val="28"/>
                <w:lang w:val="en-US"/>
              </w:rPr>
              <w:t>- study of the theoretical foundations of the essence and functions of finance, the content and distinctive features of financial relations;</w:t>
            </w:r>
          </w:p>
          <w:p w:rsidR="00771A1E" w:rsidRPr="00733B7F" w:rsidRDefault="00771A1E" w:rsidP="00771A1E">
            <w:pPr>
              <w:spacing w:after="0" w:line="240" w:lineRule="auto"/>
              <w:ind w:firstLine="709"/>
              <w:jc w:val="both"/>
              <w:rPr>
                <w:rFonts w:ascii="Times New Roman" w:hAnsi="Times New Roman"/>
                <w:sz w:val="28"/>
                <w:szCs w:val="28"/>
                <w:lang w:val="en-US"/>
              </w:rPr>
            </w:pPr>
            <w:r w:rsidRPr="00733B7F">
              <w:rPr>
                <w:rFonts w:ascii="Times New Roman" w:hAnsi="Times New Roman"/>
                <w:sz w:val="28"/>
                <w:szCs w:val="28"/>
                <w:lang w:val="en-US"/>
              </w:rPr>
              <w:t>- study of the spheres and links of the financial system of the state, the content of financial policy, its types and instruments of implementation;</w:t>
            </w:r>
          </w:p>
          <w:p w:rsidR="00771A1E" w:rsidRPr="00733B7F" w:rsidRDefault="00771A1E" w:rsidP="00771A1E">
            <w:pPr>
              <w:spacing w:after="0" w:line="240" w:lineRule="auto"/>
              <w:ind w:firstLine="709"/>
              <w:jc w:val="both"/>
              <w:rPr>
                <w:rFonts w:ascii="Times New Roman" w:hAnsi="Times New Roman"/>
                <w:sz w:val="28"/>
                <w:szCs w:val="28"/>
                <w:lang w:val="en-US"/>
              </w:rPr>
            </w:pPr>
            <w:r w:rsidRPr="00733B7F">
              <w:rPr>
                <w:rFonts w:ascii="Times New Roman" w:hAnsi="Times New Roman"/>
                <w:sz w:val="28"/>
                <w:szCs w:val="28"/>
                <w:lang w:val="en-US"/>
              </w:rPr>
              <w:t>- study of the fundamentals of the organization of the budgetary structure and budget process of the Republic of Belarus, the essence of the budget and budgetary relations, as well as their impact on socio-economic processes;</w:t>
            </w:r>
          </w:p>
          <w:p w:rsidR="00771A1E" w:rsidRPr="00733B7F" w:rsidRDefault="00771A1E" w:rsidP="00771A1E">
            <w:pPr>
              <w:spacing w:after="0" w:line="240" w:lineRule="auto"/>
              <w:ind w:firstLine="709"/>
              <w:jc w:val="both"/>
              <w:rPr>
                <w:rFonts w:ascii="Times New Roman" w:hAnsi="Times New Roman"/>
                <w:sz w:val="28"/>
                <w:szCs w:val="28"/>
                <w:lang w:val="en-US"/>
              </w:rPr>
            </w:pPr>
            <w:r w:rsidRPr="00733B7F">
              <w:rPr>
                <w:rFonts w:ascii="Times New Roman" w:hAnsi="Times New Roman"/>
                <w:sz w:val="28"/>
                <w:szCs w:val="28"/>
                <w:lang w:val="en-US"/>
              </w:rPr>
              <w:t>- study of the concepts, principles and tools of financial management;</w:t>
            </w:r>
          </w:p>
          <w:p w:rsidR="00771A1E" w:rsidRPr="00771A1E" w:rsidRDefault="00771A1E" w:rsidP="00771A1E">
            <w:pPr>
              <w:spacing w:after="0" w:line="240" w:lineRule="auto"/>
              <w:ind w:firstLine="709"/>
              <w:jc w:val="both"/>
              <w:rPr>
                <w:rFonts w:ascii="Times New Roman" w:hAnsi="Times New Roman"/>
                <w:sz w:val="28"/>
                <w:szCs w:val="28"/>
                <w:lang w:val="en-US"/>
              </w:rPr>
            </w:pPr>
            <w:r w:rsidRPr="00771A1E">
              <w:rPr>
                <w:rFonts w:ascii="Times New Roman" w:hAnsi="Times New Roman"/>
                <w:sz w:val="28"/>
                <w:szCs w:val="28"/>
                <w:lang w:val="en-US"/>
              </w:rPr>
              <w:t>- formation of skills in generalization and analysis of statistical data on public finances and finances of business entities.</w:t>
            </w:r>
          </w:p>
        </w:tc>
      </w:tr>
    </w:tbl>
    <w:p w:rsidR="00771A1E" w:rsidRDefault="00771A1E" w:rsidP="00771A1E">
      <w:pPr>
        <w:rPr>
          <w:rFonts w:ascii="Times New Roman" w:eastAsia="Times New Roman" w:hAnsi="Times New Roman"/>
          <w:sz w:val="28"/>
          <w:szCs w:val="28"/>
          <w:lang w:val="en-US"/>
        </w:rPr>
      </w:pPr>
    </w:p>
    <w:p w:rsidR="00771A1E" w:rsidRPr="00E66980" w:rsidRDefault="00771A1E" w:rsidP="00771A1E">
      <w:pPr>
        <w:rPr>
          <w:lang w:val="en-US"/>
        </w:rPr>
      </w:pPr>
    </w:p>
    <w:p w:rsidR="00771A1E" w:rsidRPr="00771A1E" w:rsidRDefault="00771A1E">
      <w:pPr>
        <w:rPr>
          <w:lang w:val="en-US"/>
        </w:rPr>
      </w:pPr>
    </w:p>
    <w:sectPr w:rsidR="00771A1E" w:rsidRPr="00771A1E" w:rsidSect="0090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131D07"/>
    <w:rsid w:val="00655B9C"/>
    <w:rsid w:val="00733B7F"/>
    <w:rsid w:val="00771A1E"/>
    <w:rsid w:val="008442F2"/>
    <w:rsid w:val="008D7720"/>
    <w:rsid w:val="009029FF"/>
    <w:rsid w:val="00AE158F"/>
    <w:rsid w:val="00B65C20"/>
    <w:rsid w:val="00C85FE0"/>
    <w:rsid w:val="00D34A91"/>
    <w:rsid w:val="00D626ED"/>
    <w:rsid w:val="00E528F2"/>
    <w:rsid w:val="00EF3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A1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A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71A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A1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A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71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899632">
      <w:bodyDiv w:val="1"/>
      <w:marLeft w:val="0"/>
      <w:marRight w:val="0"/>
      <w:marTop w:val="0"/>
      <w:marBottom w:val="0"/>
      <w:divBdr>
        <w:top w:val="none" w:sz="0" w:space="0" w:color="auto"/>
        <w:left w:val="none" w:sz="0" w:space="0" w:color="auto"/>
        <w:bottom w:val="none" w:sz="0" w:space="0" w:color="auto"/>
        <w:right w:val="none" w:sz="0" w:space="0" w:color="auto"/>
      </w:divBdr>
      <w:divsChild>
        <w:div w:id="810173040">
          <w:marLeft w:val="0"/>
          <w:marRight w:val="0"/>
          <w:marTop w:val="0"/>
          <w:marBottom w:val="0"/>
          <w:divBdr>
            <w:top w:val="none" w:sz="0" w:space="0" w:color="auto"/>
            <w:left w:val="none" w:sz="0" w:space="0" w:color="auto"/>
            <w:bottom w:val="none" w:sz="0" w:space="0" w:color="auto"/>
            <w:right w:val="none" w:sz="0" w:space="0" w:color="auto"/>
          </w:divBdr>
        </w:div>
      </w:divsChild>
    </w:div>
    <w:div w:id="1883327260">
      <w:bodyDiv w:val="1"/>
      <w:marLeft w:val="0"/>
      <w:marRight w:val="0"/>
      <w:marTop w:val="0"/>
      <w:marBottom w:val="0"/>
      <w:divBdr>
        <w:top w:val="none" w:sz="0" w:space="0" w:color="auto"/>
        <w:left w:val="none" w:sz="0" w:space="0" w:color="auto"/>
        <w:bottom w:val="none" w:sz="0" w:space="0" w:color="auto"/>
        <w:right w:val="none" w:sz="0" w:space="0" w:color="auto"/>
      </w:divBdr>
      <w:divsChild>
        <w:div w:id="116189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2025-07-18T11:41:00Z</dcterms:created>
  <dcterms:modified xsi:type="dcterms:W3CDTF">2025-07-18T11:41:00Z</dcterms:modified>
</cp:coreProperties>
</file>