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60" w:rsidRDefault="000C2560" w:rsidP="000C256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0C2560" w:rsidRDefault="000C2560" w:rsidP="000C2560">
      <w:pPr>
        <w:spacing w:after="0" w:line="240" w:lineRule="auto"/>
        <w:jc w:val="center"/>
        <w:rPr>
          <w:rFonts w:ascii="Times New Roman" w:hAnsi="Times New Roman"/>
          <w:b/>
          <w:sz w:val="28"/>
          <w:szCs w:val="28"/>
        </w:rPr>
      </w:pPr>
      <w:r>
        <w:rPr>
          <w:rFonts w:ascii="Times New Roman" w:hAnsi="Times New Roman"/>
          <w:b/>
          <w:sz w:val="28"/>
          <w:szCs w:val="28"/>
          <w:lang w:val="en-US"/>
        </w:rPr>
        <w:t>“</w:t>
      </w:r>
      <w:bookmarkStart w:id="0" w:name="_GoBack"/>
      <w:r w:rsidRPr="000C2560">
        <w:rPr>
          <w:rFonts w:ascii="Times New Roman" w:hAnsi="Times New Roman"/>
          <w:b/>
          <w:bCs/>
          <w:sz w:val="28"/>
          <w:szCs w:val="28"/>
          <w:lang w:val="en-US"/>
        </w:rPr>
        <w:t>Econometrics</w:t>
      </w:r>
      <w:bookmarkEnd w:id="0"/>
      <w:r>
        <w:rPr>
          <w:rFonts w:ascii="Times New Roman" w:hAnsi="Times New Roman"/>
          <w:b/>
          <w:sz w:val="28"/>
          <w:szCs w:val="28"/>
          <w:lang w:val="en-US"/>
        </w:rPr>
        <w:t>”</w:t>
      </w:r>
    </w:p>
    <w:p w:rsidR="000C2560" w:rsidRPr="000C2560" w:rsidRDefault="000C2560" w:rsidP="000C2560">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0C2560" w:rsidTr="00932DE9">
        <w:tc>
          <w:tcPr>
            <w:tcW w:w="3227" w:type="dxa"/>
            <w:tcBorders>
              <w:top w:val="single" w:sz="4" w:space="0" w:color="auto"/>
              <w:left w:val="single" w:sz="4" w:space="0" w:color="auto"/>
              <w:bottom w:val="single" w:sz="4" w:space="0" w:color="auto"/>
              <w:right w:val="single" w:sz="4" w:space="0" w:color="auto"/>
            </w:tcBorders>
            <w:hideMark/>
          </w:tcPr>
          <w:p w:rsidR="000C2560" w:rsidRPr="00E66980" w:rsidRDefault="000C2560" w:rsidP="00932DE9">
            <w:pPr>
              <w:rPr>
                <w:rFonts w:ascii="Times New Roman" w:eastAsia="Times New Roman" w:hAnsi="Times New Roman"/>
                <w:b/>
                <w:sz w:val="28"/>
                <w:szCs w:val="28"/>
                <w:lang w:val="en-US"/>
              </w:rPr>
            </w:pPr>
            <w:r w:rsidRPr="00E66980">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0C2560" w:rsidRPr="00E66980" w:rsidRDefault="000C2560" w:rsidP="00932DE9">
            <w:pPr>
              <w:rPr>
                <w:rFonts w:ascii="Times New Roman" w:hAnsi="Times New Roman"/>
                <w:sz w:val="28"/>
                <w:szCs w:val="28"/>
                <w:lang w:val="en-US"/>
              </w:rPr>
            </w:pPr>
            <w:r w:rsidRPr="00141442">
              <w:rPr>
                <w:rFonts w:ascii="Times New Roman" w:hAnsi="Times New Roman"/>
                <w:sz w:val="28"/>
                <w:szCs w:val="28"/>
              </w:rPr>
              <w:t xml:space="preserve">6-05-0311-05 </w:t>
            </w:r>
            <w:r>
              <w:rPr>
                <w:rFonts w:ascii="Times New Roman" w:hAnsi="Times New Roman"/>
                <w:sz w:val="28"/>
                <w:szCs w:val="28"/>
                <w:lang w:val="en-US"/>
              </w:rPr>
              <w:t>Economic Informatics</w:t>
            </w:r>
          </w:p>
        </w:tc>
      </w:tr>
      <w:tr w:rsidR="000C2560" w:rsidTr="00932DE9">
        <w:tc>
          <w:tcPr>
            <w:tcW w:w="3227" w:type="dxa"/>
            <w:tcBorders>
              <w:top w:val="single" w:sz="4" w:space="0" w:color="auto"/>
              <w:left w:val="single" w:sz="4" w:space="0" w:color="auto"/>
              <w:bottom w:val="single" w:sz="4" w:space="0" w:color="auto"/>
              <w:right w:val="single" w:sz="4" w:space="0" w:color="auto"/>
            </w:tcBorders>
            <w:hideMark/>
          </w:tcPr>
          <w:p w:rsidR="000C2560" w:rsidRDefault="000C2560" w:rsidP="00932DE9">
            <w:pPr>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0C2560" w:rsidRPr="001C089B" w:rsidRDefault="000C2560" w:rsidP="00932DE9">
            <w:pPr>
              <w:rPr>
                <w:rFonts w:ascii="Times New Roman" w:hAnsi="Times New Roman"/>
                <w:sz w:val="28"/>
                <w:szCs w:val="28"/>
              </w:rPr>
            </w:pPr>
            <w:r w:rsidRPr="001C089B">
              <w:rPr>
                <w:rFonts w:ascii="Times New Roman" w:hAnsi="Times New Roman"/>
                <w:sz w:val="28"/>
                <w:szCs w:val="28"/>
              </w:rPr>
              <w:t>2</w:t>
            </w:r>
          </w:p>
        </w:tc>
      </w:tr>
      <w:tr w:rsidR="000C2560" w:rsidTr="00932DE9">
        <w:tc>
          <w:tcPr>
            <w:tcW w:w="3227" w:type="dxa"/>
            <w:tcBorders>
              <w:top w:val="single" w:sz="4" w:space="0" w:color="auto"/>
              <w:left w:val="single" w:sz="4" w:space="0" w:color="auto"/>
              <w:bottom w:val="single" w:sz="4" w:space="0" w:color="auto"/>
              <w:right w:val="single" w:sz="4" w:space="0" w:color="auto"/>
            </w:tcBorders>
            <w:hideMark/>
          </w:tcPr>
          <w:p w:rsidR="000C2560" w:rsidRDefault="000C2560" w:rsidP="00932DE9">
            <w:pPr>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0C2560" w:rsidRPr="001C089B" w:rsidRDefault="000C2560" w:rsidP="00932DE9">
            <w:pPr>
              <w:rPr>
                <w:rFonts w:ascii="Times New Roman" w:hAnsi="Times New Roman"/>
                <w:sz w:val="28"/>
                <w:szCs w:val="28"/>
              </w:rPr>
            </w:pPr>
            <w:r w:rsidRPr="001C089B">
              <w:rPr>
                <w:rFonts w:ascii="Times New Roman" w:hAnsi="Times New Roman"/>
                <w:sz w:val="28"/>
                <w:szCs w:val="28"/>
              </w:rPr>
              <w:t>4</w:t>
            </w:r>
          </w:p>
        </w:tc>
      </w:tr>
      <w:tr w:rsidR="000C2560" w:rsidTr="00932DE9">
        <w:tc>
          <w:tcPr>
            <w:tcW w:w="3227" w:type="dxa"/>
            <w:tcBorders>
              <w:top w:val="single" w:sz="4" w:space="0" w:color="auto"/>
              <w:left w:val="single" w:sz="4" w:space="0" w:color="auto"/>
              <w:bottom w:val="single" w:sz="4" w:space="0" w:color="auto"/>
              <w:right w:val="single" w:sz="4" w:space="0" w:color="auto"/>
            </w:tcBorders>
            <w:hideMark/>
          </w:tcPr>
          <w:p w:rsidR="000C2560" w:rsidRDefault="000C2560" w:rsidP="00932DE9">
            <w:pPr>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0C2560" w:rsidRPr="001C089B" w:rsidRDefault="000C2560" w:rsidP="00932DE9">
            <w:pPr>
              <w:rPr>
                <w:rFonts w:ascii="Times New Roman" w:hAnsi="Times New Roman"/>
                <w:sz w:val="28"/>
                <w:szCs w:val="28"/>
              </w:rPr>
            </w:pPr>
            <w:r w:rsidRPr="001C089B">
              <w:rPr>
                <w:rFonts w:ascii="Times New Roman" w:hAnsi="Times New Roman"/>
                <w:sz w:val="28"/>
                <w:szCs w:val="28"/>
              </w:rPr>
              <w:t>68</w:t>
            </w:r>
          </w:p>
        </w:tc>
      </w:tr>
      <w:tr w:rsidR="000C2560" w:rsidTr="00932DE9">
        <w:tc>
          <w:tcPr>
            <w:tcW w:w="3227" w:type="dxa"/>
            <w:vMerge w:val="restart"/>
            <w:tcBorders>
              <w:top w:val="single" w:sz="4" w:space="0" w:color="auto"/>
              <w:left w:val="single" w:sz="4" w:space="0" w:color="auto"/>
              <w:bottom w:val="single" w:sz="4" w:space="0" w:color="auto"/>
              <w:right w:val="single" w:sz="4" w:space="0" w:color="auto"/>
            </w:tcBorders>
            <w:hideMark/>
          </w:tcPr>
          <w:p w:rsidR="000C2560" w:rsidRDefault="000C2560" w:rsidP="00932DE9">
            <w:pPr>
              <w:rPr>
                <w:rFonts w:ascii="Times New Roman" w:eastAsia="Times New Roman" w:hAnsi="Times New Roman"/>
                <w:b/>
                <w:sz w:val="28"/>
                <w:szCs w:val="28"/>
                <w:lang w:val="en-US"/>
              </w:rPr>
            </w:pPr>
            <w:r>
              <w:rPr>
                <w:rFonts w:ascii="Times New Roman" w:hAnsi="Times New Roman"/>
                <w:b/>
                <w:sz w:val="28"/>
                <w:szCs w:val="28"/>
                <w:lang w:val="en-US"/>
              </w:rPr>
              <w:t>Lectures</w:t>
            </w:r>
          </w:p>
          <w:p w:rsidR="000C2560" w:rsidRDefault="000C2560" w:rsidP="00932DE9">
            <w:pPr>
              <w:rPr>
                <w:rFonts w:ascii="Times New Roman" w:hAnsi="Times New Roman"/>
                <w:b/>
                <w:sz w:val="28"/>
                <w:szCs w:val="28"/>
                <w:lang w:val="en-US"/>
              </w:rPr>
            </w:pPr>
            <w:r>
              <w:rPr>
                <w:rFonts w:ascii="Times New Roman" w:hAnsi="Times New Roman"/>
                <w:b/>
                <w:sz w:val="28"/>
                <w:szCs w:val="28"/>
                <w:lang w:val="en-US"/>
              </w:rPr>
              <w:t xml:space="preserve">Seminar classes </w:t>
            </w:r>
          </w:p>
          <w:p w:rsidR="000C2560" w:rsidRDefault="000C2560" w:rsidP="00932DE9">
            <w:pPr>
              <w:rPr>
                <w:rFonts w:ascii="Times New Roman" w:hAnsi="Times New Roman"/>
                <w:b/>
                <w:sz w:val="28"/>
                <w:szCs w:val="28"/>
                <w:lang w:val="en-US"/>
              </w:rPr>
            </w:pPr>
            <w:r>
              <w:rPr>
                <w:rFonts w:ascii="Times New Roman" w:hAnsi="Times New Roman"/>
                <w:b/>
                <w:sz w:val="28"/>
                <w:szCs w:val="28"/>
                <w:lang w:val="en-US"/>
              </w:rPr>
              <w:t>Practical classes</w:t>
            </w:r>
          </w:p>
          <w:p w:rsidR="000C2560" w:rsidRDefault="000C2560" w:rsidP="00932DE9">
            <w:pPr>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0C2560" w:rsidRPr="001C089B" w:rsidRDefault="000C2560" w:rsidP="00932DE9">
            <w:pPr>
              <w:rPr>
                <w:rFonts w:ascii="Times New Roman" w:hAnsi="Times New Roman"/>
                <w:sz w:val="28"/>
                <w:szCs w:val="28"/>
              </w:rPr>
            </w:pPr>
            <w:r>
              <w:rPr>
                <w:rFonts w:ascii="Times New Roman" w:hAnsi="Times New Roman"/>
                <w:sz w:val="28"/>
                <w:szCs w:val="28"/>
              </w:rPr>
              <w:t>34</w:t>
            </w:r>
          </w:p>
        </w:tc>
      </w:tr>
      <w:tr w:rsidR="000C2560" w:rsidTr="00932DE9">
        <w:tc>
          <w:tcPr>
            <w:tcW w:w="0" w:type="auto"/>
            <w:vMerge/>
            <w:tcBorders>
              <w:top w:val="single" w:sz="4" w:space="0" w:color="auto"/>
              <w:left w:val="single" w:sz="4" w:space="0" w:color="auto"/>
              <w:bottom w:val="single" w:sz="4" w:space="0" w:color="auto"/>
              <w:right w:val="single" w:sz="4" w:space="0" w:color="auto"/>
            </w:tcBorders>
            <w:vAlign w:val="center"/>
            <w:hideMark/>
          </w:tcPr>
          <w:p w:rsidR="000C2560" w:rsidRDefault="000C2560" w:rsidP="00932DE9">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C2560" w:rsidRPr="001C089B" w:rsidRDefault="000C2560" w:rsidP="00932DE9">
            <w:pPr>
              <w:rPr>
                <w:rFonts w:ascii="Times New Roman" w:hAnsi="Times New Roman"/>
                <w:sz w:val="28"/>
                <w:szCs w:val="28"/>
              </w:rPr>
            </w:pPr>
            <w:r w:rsidRPr="001C089B">
              <w:rPr>
                <w:rFonts w:ascii="Times New Roman" w:hAnsi="Times New Roman"/>
                <w:sz w:val="28"/>
                <w:szCs w:val="28"/>
              </w:rPr>
              <w:t>-</w:t>
            </w:r>
          </w:p>
        </w:tc>
      </w:tr>
      <w:tr w:rsidR="000C2560" w:rsidTr="00932DE9">
        <w:tc>
          <w:tcPr>
            <w:tcW w:w="0" w:type="auto"/>
            <w:vMerge/>
            <w:tcBorders>
              <w:top w:val="single" w:sz="4" w:space="0" w:color="auto"/>
              <w:left w:val="single" w:sz="4" w:space="0" w:color="auto"/>
              <w:bottom w:val="single" w:sz="4" w:space="0" w:color="auto"/>
              <w:right w:val="single" w:sz="4" w:space="0" w:color="auto"/>
            </w:tcBorders>
            <w:vAlign w:val="center"/>
            <w:hideMark/>
          </w:tcPr>
          <w:p w:rsidR="000C2560" w:rsidRDefault="000C2560" w:rsidP="00932DE9">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C2560" w:rsidRPr="001C089B" w:rsidRDefault="000C2560" w:rsidP="00932DE9">
            <w:pPr>
              <w:rPr>
                <w:rFonts w:ascii="Times New Roman" w:hAnsi="Times New Roman"/>
                <w:sz w:val="28"/>
                <w:szCs w:val="28"/>
              </w:rPr>
            </w:pPr>
            <w:r>
              <w:rPr>
                <w:rFonts w:ascii="Times New Roman" w:hAnsi="Times New Roman"/>
                <w:sz w:val="28"/>
                <w:szCs w:val="28"/>
              </w:rPr>
              <w:t>16</w:t>
            </w:r>
          </w:p>
        </w:tc>
      </w:tr>
      <w:tr w:rsidR="000C2560" w:rsidTr="00932DE9">
        <w:tc>
          <w:tcPr>
            <w:tcW w:w="0" w:type="auto"/>
            <w:vMerge/>
            <w:tcBorders>
              <w:top w:val="single" w:sz="4" w:space="0" w:color="auto"/>
              <w:left w:val="single" w:sz="4" w:space="0" w:color="auto"/>
              <w:bottom w:val="single" w:sz="4" w:space="0" w:color="auto"/>
              <w:right w:val="single" w:sz="4" w:space="0" w:color="auto"/>
            </w:tcBorders>
            <w:vAlign w:val="center"/>
            <w:hideMark/>
          </w:tcPr>
          <w:p w:rsidR="000C2560" w:rsidRDefault="000C2560" w:rsidP="00932DE9">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C2560" w:rsidRPr="001C089B" w:rsidRDefault="000C2560" w:rsidP="00932DE9">
            <w:pPr>
              <w:rPr>
                <w:rFonts w:ascii="Times New Roman" w:hAnsi="Times New Roman"/>
                <w:sz w:val="28"/>
                <w:szCs w:val="28"/>
              </w:rPr>
            </w:pPr>
            <w:r>
              <w:rPr>
                <w:rFonts w:ascii="Times New Roman" w:hAnsi="Times New Roman"/>
                <w:sz w:val="28"/>
                <w:szCs w:val="28"/>
              </w:rPr>
              <w:t>18</w:t>
            </w:r>
          </w:p>
        </w:tc>
      </w:tr>
      <w:tr w:rsidR="000C2560" w:rsidTr="00932DE9">
        <w:tc>
          <w:tcPr>
            <w:tcW w:w="3227" w:type="dxa"/>
            <w:tcBorders>
              <w:top w:val="single" w:sz="4" w:space="0" w:color="auto"/>
              <w:left w:val="single" w:sz="4" w:space="0" w:color="auto"/>
              <w:bottom w:val="single" w:sz="4" w:space="0" w:color="auto"/>
              <w:right w:val="single" w:sz="4" w:space="0" w:color="auto"/>
            </w:tcBorders>
            <w:hideMark/>
          </w:tcPr>
          <w:p w:rsidR="000C2560" w:rsidRDefault="000C2560" w:rsidP="00932DE9">
            <w:pPr>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0C2560" w:rsidRPr="006C5A3A" w:rsidRDefault="000C2560" w:rsidP="00932DE9">
            <w:pPr>
              <w:rPr>
                <w:rFonts w:ascii="Times New Roman" w:hAnsi="Times New Roman"/>
                <w:sz w:val="28"/>
                <w:szCs w:val="28"/>
                <w:lang w:val="en-US"/>
              </w:rPr>
            </w:pPr>
            <w:r>
              <w:rPr>
                <w:rFonts w:ascii="Times New Roman" w:hAnsi="Times New Roman"/>
                <w:sz w:val="28"/>
                <w:szCs w:val="28"/>
                <w:lang w:val="en-US"/>
              </w:rPr>
              <w:t>exam</w:t>
            </w:r>
          </w:p>
        </w:tc>
      </w:tr>
      <w:tr w:rsidR="000C2560" w:rsidTr="00932DE9">
        <w:tc>
          <w:tcPr>
            <w:tcW w:w="3227" w:type="dxa"/>
            <w:tcBorders>
              <w:top w:val="single" w:sz="4" w:space="0" w:color="auto"/>
              <w:left w:val="single" w:sz="4" w:space="0" w:color="auto"/>
              <w:bottom w:val="single" w:sz="4" w:space="0" w:color="auto"/>
              <w:right w:val="single" w:sz="4" w:space="0" w:color="auto"/>
            </w:tcBorders>
            <w:hideMark/>
          </w:tcPr>
          <w:p w:rsidR="000C2560" w:rsidRDefault="000C2560" w:rsidP="00932DE9">
            <w:pPr>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0C2560" w:rsidRPr="001C089B" w:rsidRDefault="000C2560" w:rsidP="00932DE9">
            <w:pPr>
              <w:rPr>
                <w:rFonts w:ascii="Times New Roman" w:hAnsi="Times New Roman"/>
                <w:sz w:val="28"/>
                <w:szCs w:val="28"/>
              </w:rPr>
            </w:pPr>
            <w:r>
              <w:rPr>
                <w:rFonts w:ascii="Times New Roman" w:hAnsi="Times New Roman"/>
                <w:sz w:val="28"/>
                <w:szCs w:val="28"/>
              </w:rPr>
              <w:t>3</w:t>
            </w:r>
          </w:p>
        </w:tc>
      </w:tr>
      <w:tr w:rsidR="000C2560" w:rsidRPr="00ED32FB" w:rsidTr="00932DE9">
        <w:tc>
          <w:tcPr>
            <w:tcW w:w="3227" w:type="dxa"/>
            <w:tcBorders>
              <w:top w:val="single" w:sz="4" w:space="0" w:color="auto"/>
              <w:left w:val="single" w:sz="4" w:space="0" w:color="auto"/>
              <w:bottom w:val="single" w:sz="4" w:space="0" w:color="auto"/>
              <w:right w:val="single" w:sz="4" w:space="0" w:color="auto"/>
            </w:tcBorders>
            <w:hideMark/>
          </w:tcPr>
          <w:p w:rsidR="000C2560" w:rsidRDefault="000C2560" w:rsidP="00932DE9">
            <w:pPr>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0C2560" w:rsidRPr="000C2560" w:rsidRDefault="000C2560" w:rsidP="000C2560">
            <w:pPr>
              <w:jc w:val="both"/>
              <w:rPr>
                <w:rFonts w:ascii="Times New Roman" w:eastAsia="Calibri" w:hAnsi="Times New Roman" w:cs="Times New Roman"/>
                <w:sz w:val="28"/>
                <w:szCs w:val="28"/>
                <w:lang w:val="be-BY"/>
              </w:rPr>
            </w:pPr>
            <w:r w:rsidRPr="000C2560">
              <w:rPr>
                <w:rFonts w:ascii="Times New Roman" w:eastAsia="Calibri" w:hAnsi="Times New Roman" w:cs="Times New Roman"/>
                <w:sz w:val="28"/>
                <w:szCs w:val="28"/>
                <w:lang w:val="be-BY"/>
              </w:rPr>
              <w:t>Mastering the academic discipline “Econometrics”</w:t>
            </w:r>
            <w:r>
              <w:rPr>
                <w:rFonts w:ascii="Times New Roman" w:eastAsia="Calibri" w:hAnsi="Times New Roman" w:cs="Times New Roman"/>
                <w:sz w:val="28"/>
                <w:szCs w:val="28"/>
                <w:lang w:val="be-BY"/>
              </w:rPr>
              <w:t xml:space="preserve"> </w:t>
            </w:r>
            <w:r w:rsidRPr="000C2560">
              <w:rPr>
                <w:rFonts w:ascii="Times New Roman" w:eastAsia="Calibri" w:hAnsi="Times New Roman" w:cs="Times New Roman"/>
                <w:sz w:val="28"/>
                <w:szCs w:val="28"/>
                <w:lang w:val="be-BY"/>
              </w:rPr>
              <w:t>should ensure the development of basic professional competencies: applying concepts, methods of econometrics, econometric models, and tools for quantitative assessment of statistical dependencies of indicators of socio-economic development; applying basic methods of quantitative analysis, modeling, and optimization of econometric models to solve management problems.</w:t>
            </w:r>
          </w:p>
        </w:tc>
      </w:tr>
      <w:tr w:rsidR="000C2560" w:rsidRPr="00ED32FB" w:rsidTr="00932DE9">
        <w:tc>
          <w:tcPr>
            <w:tcW w:w="9570" w:type="dxa"/>
            <w:gridSpan w:val="2"/>
            <w:tcBorders>
              <w:top w:val="single" w:sz="4" w:space="0" w:color="auto"/>
              <w:left w:val="single" w:sz="4" w:space="0" w:color="auto"/>
              <w:bottom w:val="single" w:sz="4" w:space="0" w:color="auto"/>
              <w:right w:val="single" w:sz="4" w:space="0" w:color="auto"/>
            </w:tcBorders>
            <w:hideMark/>
          </w:tcPr>
          <w:p w:rsidR="000C2560" w:rsidRPr="000C459F" w:rsidRDefault="000C2560" w:rsidP="00932DE9">
            <w:pPr>
              <w:jc w:val="center"/>
              <w:rPr>
                <w:rFonts w:ascii="Times New Roman" w:hAnsi="Times New Roman"/>
                <w:b/>
                <w:sz w:val="28"/>
                <w:szCs w:val="28"/>
                <w:lang w:val="en-US"/>
              </w:rPr>
            </w:pPr>
            <w:r w:rsidRPr="00262E43">
              <w:rPr>
                <w:rFonts w:ascii="Times New Roman" w:hAnsi="Times New Roman"/>
                <w:b/>
                <w:sz w:val="28"/>
                <w:szCs w:val="28"/>
                <w:lang w:val="en-US"/>
              </w:rPr>
              <w:t>Summary of the academic discipline:</w:t>
            </w:r>
          </w:p>
          <w:p w:rsidR="000C2560" w:rsidRPr="000C459F" w:rsidRDefault="000C2560" w:rsidP="000C459F">
            <w:pPr>
              <w:ind w:firstLine="709"/>
              <w:jc w:val="both"/>
              <w:rPr>
                <w:rFonts w:ascii="Times New Roman" w:eastAsia="Calibri" w:hAnsi="Times New Roman" w:cs="Times New Roman"/>
                <w:sz w:val="28"/>
                <w:szCs w:val="28"/>
                <w:lang w:val="en-US"/>
              </w:rPr>
            </w:pPr>
            <w:r w:rsidRPr="000C2560">
              <w:rPr>
                <w:rFonts w:ascii="Times New Roman" w:eastAsia="Calibri" w:hAnsi="Times New Roman" w:cs="Times New Roman"/>
                <w:sz w:val="28"/>
                <w:szCs w:val="28"/>
                <w:lang w:val="en-US"/>
              </w:rPr>
              <w:t xml:space="preserve">In the course of teaching the discipline “Econometrics”, the stages of the emergence and development of econometrics are examined, methods for constructing and evaluating the quality of paired and multiple regressions are studied; the phenomena of multicollinearity and heteroscedasticity of random residuals are studied, as well as forecasting based on the multiple regression model. </w:t>
            </w:r>
            <w:r w:rsidRPr="000C459F">
              <w:rPr>
                <w:rFonts w:ascii="Times New Roman" w:eastAsia="Calibri" w:hAnsi="Times New Roman" w:cs="Times New Roman"/>
                <w:sz w:val="28"/>
                <w:szCs w:val="28"/>
                <w:lang w:val="en-US"/>
              </w:rPr>
              <w:t>The possibilities of constructing regression with different types of variables, different types of regression with dummy variables are studied; the econometrics of time series is considered.</w:t>
            </w:r>
          </w:p>
        </w:tc>
      </w:tr>
    </w:tbl>
    <w:p w:rsidR="000C2560" w:rsidRDefault="000C2560" w:rsidP="000C2560">
      <w:pPr>
        <w:rPr>
          <w:rFonts w:ascii="Times New Roman" w:eastAsia="Times New Roman" w:hAnsi="Times New Roman"/>
          <w:sz w:val="28"/>
          <w:szCs w:val="28"/>
          <w:lang w:val="en-US"/>
        </w:rPr>
      </w:pPr>
    </w:p>
    <w:p w:rsidR="000C2560" w:rsidRPr="000C2560" w:rsidRDefault="000C2560">
      <w:pPr>
        <w:rPr>
          <w:lang w:val="en-US"/>
        </w:rPr>
      </w:pPr>
    </w:p>
    <w:sectPr w:rsidR="000C2560" w:rsidRPr="000C2560" w:rsidSect="001C02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C97"/>
    <w:rsid w:val="000C2560"/>
    <w:rsid w:val="000C459F"/>
    <w:rsid w:val="0010727F"/>
    <w:rsid w:val="001C0262"/>
    <w:rsid w:val="004178BF"/>
    <w:rsid w:val="007E28E6"/>
    <w:rsid w:val="00C44D97"/>
    <w:rsid w:val="00E56C97"/>
    <w:rsid w:val="00EC207F"/>
    <w:rsid w:val="00ED3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C25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2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C2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2025-07-18T11:42:00Z</dcterms:created>
  <dcterms:modified xsi:type="dcterms:W3CDTF">2025-07-18T11:42:00Z</dcterms:modified>
</cp:coreProperties>
</file>