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864" w:rsidRDefault="00657864" w:rsidP="00657864">
      <w:pPr>
        <w:spacing w:after="0" w:line="240" w:lineRule="auto"/>
        <w:jc w:val="center"/>
        <w:rPr>
          <w:rFonts w:ascii="Times New Roman" w:hAnsi="Times New Roman"/>
          <w:b/>
          <w:sz w:val="28"/>
          <w:szCs w:val="28"/>
        </w:rPr>
      </w:pPr>
      <w:r>
        <w:rPr>
          <w:rFonts w:ascii="Times New Roman" w:hAnsi="Times New Roman"/>
          <w:b/>
          <w:sz w:val="28"/>
          <w:szCs w:val="28"/>
        </w:rPr>
        <w:t>The name of the academic discipline:</w:t>
      </w:r>
    </w:p>
    <w:p w:rsidR="00657864" w:rsidRDefault="00657864" w:rsidP="00657864">
      <w:pPr>
        <w:spacing w:after="0" w:line="240" w:lineRule="auto"/>
        <w:jc w:val="center"/>
        <w:rPr>
          <w:rFonts w:ascii="Times New Roman" w:hAnsi="Times New Roman"/>
          <w:b/>
          <w:sz w:val="28"/>
          <w:szCs w:val="28"/>
        </w:rPr>
      </w:pPr>
      <w:r>
        <w:rPr>
          <w:rFonts w:ascii="Times New Roman" w:hAnsi="Times New Roman"/>
          <w:b/>
          <w:sz w:val="28"/>
          <w:szCs w:val="28"/>
        </w:rPr>
        <w:t>“</w:t>
      </w:r>
      <w:bookmarkStart w:id="0" w:name="_GoBack"/>
      <w:r>
        <w:rPr>
          <w:rFonts w:ascii="Times New Roman" w:hAnsi="Times New Roman" w:cs="Times New Roman"/>
          <w:b/>
          <w:sz w:val="28"/>
          <w:szCs w:val="28"/>
        </w:rPr>
        <w:t xml:space="preserve">Theory and Practice </w:t>
      </w:r>
      <w:r>
        <w:rPr>
          <w:rFonts w:ascii="Times New Roman" w:eastAsia="Times New Roman" w:hAnsi="Times New Roman" w:cs="Times New Roman"/>
          <w:b/>
          <w:color w:val="000000"/>
          <w:sz w:val="28"/>
          <w:szCs w:val="28"/>
          <w:lang w:eastAsia="ru-RU"/>
        </w:rPr>
        <w:t>of Sports and Tourism Management</w:t>
      </w:r>
      <w:bookmarkEnd w:id="0"/>
      <w:r>
        <w:rPr>
          <w:rFonts w:ascii="Times New Roman" w:hAnsi="Times New Roman"/>
          <w:b/>
          <w:sz w:val="28"/>
          <w:szCs w:val="28"/>
        </w:rPr>
        <w:t>”</w:t>
      </w:r>
    </w:p>
    <w:p w:rsidR="00657864" w:rsidRDefault="00657864" w:rsidP="00657864">
      <w:pPr>
        <w:spacing w:after="0" w:line="240" w:lineRule="auto"/>
        <w:jc w:val="center"/>
        <w:rPr>
          <w:rFonts w:ascii="Times New Roman" w:hAnsi="Times New Roman"/>
          <w:b/>
          <w:sz w:val="28"/>
          <w:szCs w:val="28"/>
        </w:rPr>
      </w:pPr>
    </w:p>
    <w:tbl>
      <w:tblPr>
        <w:tblStyle w:val="a5"/>
        <w:tblW w:w="0" w:type="auto"/>
        <w:tblLook w:val="04A0" w:firstRow="1" w:lastRow="0" w:firstColumn="1" w:lastColumn="0" w:noHBand="0" w:noVBand="1"/>
      </w:tblPr>
      <w:tblGrid>
        <w:gridCol w:w="3227"/>
        <w:gridCol w:w="6343"/>
      </w:tblGrid>
      <w:tr w:rsidR="00657864" w:rsidRPr="00657864" w:rsidTr="00657864">
        <w:tc>
          <w:tcPr>
            <w:tcW w:w="3227" w:type="dxa"/>
            <w:tcBorders>
              <w:top w:val="single" w:sz="4" w:space="0" w:color="auto"/>
              <w:left w:val="single" w:sz="4" w:space="0" w:color="auto"/>
              <w:bottom w:val="single" w:sz="4" w:space="0" w:color="auto"/>
              <w:right w:val="single" w:sz="4" w:space="0" w:color="auto"/>
            </w:tcBorders>
            <w:hideMark/>
          </w:tcPr>
          <w:p w:rsidR="00657864" w:rsidRPr="00657864" w:rsidRDefault="00657864">
            <w:pPr>
              <w:widowControl w:val="0"/>
              <w:suppressAutoHyphens/>
              <w:autoSpaceDN w:val="0"/>
              <w:jc w:val="both"/>
              <w:rPr>
                <w:rFonts w:ascii="Times New Roman" w:eastAsia="Times New Roman" w:hAnsi="Times New Roman" w:cs="Times New Roman"/>
                <w:b/>
                <w:sz w:val="28"/>
                <w:szCs w:val="28"/>
              </w:rPr>
            </w:pPr>
            <w:r w:rsidRPr="00657864">
              <w:rPr>
                <w:rStyle w:val="a6"/>
                <w:rFonts w:ascii="Times New Roman" w:hAnsi="Times New Roman" w:cs="Times New Roman"/>
                <w:color w:val="000000"/>
                <w:sz w:val="28"/>
                <w:szCs w:val="28"/>
                <w:shd w:val="clear" w:color="auto" w:fill="FFFFFF"/>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657864" w:rsidRPr="00657864" w:rsidRDefault="00657864">
            <w:pPr>
              <w:widowControl w:val="0"/>
              <w:suppressAutoHyphens/>
              <w:autoSpaceDN w:val="0"/>
              <w:jc w:val="both"/>
              <w:rPr>
                <w:rFonts w:ascii="Times New Roman" w:eastAsia="Times New Roman" w:hAnsi="Times New Roman" w:cs="Times New Roman"/>
                <w:sz w:val="28"/>
                <w:szCs w:val="28"/>
              </w:rPr>
            </w:pPr>
            <w:r w:rsidRPr="00657864">
              <w:rPr>
                <w:rFonts w:ascii="Times New Roman" w:hAnsi="Times New Roman" w:cs="Times New Roman"/>
                <w:sz w:val="28"/>
                <w:szCs w:val="28"/>
                <w:lang w:val="be-BY"/>
              </w:rPr>
              <w:t xml:space="preserve">6-05-0115-01 </w:t>
            </w:r>
            <w:r w:rsidRPr="00657864">
              <w:rPr>
                <w:rFonts w:ascii="Times New Roman" w:hAnsi="Times New Roman" w:cs="Times New Roman"/>
                <w:sz w:val="28"/>
                <w:szCs w:val="28"/>
              </w:rPr>
              <w:t>Physical Culture Education</w:t>
            </w:r>
          </w:p>
        </w:tc>
      </w:tr>
      <w:tr w:rsidR="00657864" w:rsidTr="00657864">
        <w:tc>
          <w:tcPr>
            <w:tcW w:w="3227" w:type="dxa"/>
            <w:tcBorders>
              <w:top w:val="single" w:sz="4" w:space="0" w:color="auto"/>
              <w:left w:val="single" w:sz="4" w:space="0" w:color="auto"/>
              <w:bottom w:val="single" w:sz="4" w:space="0" w:color="auto"/>
              <w:right w:val="single" w:sz="4" w:space="0" w:color="auto"/>
            </w:tcBorders>
            <w:hideMark/>
          </w:tcPr>
          <w:p w:rsidR="00657864" w:rsidRDefault="00657864">
            <w:pPr>
              <w:widowControl w:val="0"/>
              <w:suppressAutoHyphens/>
              <w:autoSpaceDN w:val="0"/>
              <w:jc w:val="both"/>
              <w:rPr>
                <w:rFonts w:ascii="Times New Roman" w:eastAsia="Times New Roman" w:hAnsi="Times New Roman" w:cs="Times New Roman"/>
                <w:b/>
                <w:sz w:val="28"/>
                <w:szCs w:val="28"/>
              </w:rPr>
            </w:pPr>
            <w:r>
              <w:rPr>
                <w:rFonts w:ascii="Times New Roman" w:hAnsi="Times New Roman"/>
                <w:b/>
                <w:sz w:val="28"/>
                <w:szCs w:val="28"/>
              </w:rPr>
              <w:t>Year of study</w:t>
            </w:r>
          </w:p>
        </w:tc>
        <w:tc>
          <w:tcPr>
            <w:tcW w:w="6343" w:type="dxa"/>
            <w:tcBorders>
              <w:top w:val="single" w:sz="4" w:space="0" w:color="auto"/>
              <w:left w:val="single" w:sz="4" w:space="0" w:color="auto"/>
              <w:bottom w:val="single" w:sz="4" w:space="0" w:color="auto"/>
              <w:right w:val="single" w:sz="4" w:space="0" w:color="auto"/>
            </w:tcBorders>
            <w:vAlign w:val="center"/>
            <w:hideMark/>
          </w:tcPr>
          <w:p w:rsidR="00657864" w:rsidRDefault="00657864" w:rsidP="00657864">
            <w:pPr>
              <w:ind w:right="14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4</w:t>
            </w:r>
          </w:p>
        </w:tc>
      </w:tr>
      <w:tr w:rsidR="00657864" w:rsidTr="00657864">
        <w:tc>
          <w:tcPr>
            <w:tcW w:w="3227" w:type="dxa"/>
            <w:tcBorders>
              <w:top w:val="single" w:sz="4" w:space="0" w:color="auto"/>
              <w:left w:val="single" w:sz="4" w:space="0" w:color="auto"/>
              <w:bottom w:val="single" w:sz="4" w:space="0" w:color="auto"/>
              <w:right w:val="single" w:sz="4" w:space="0" w:color="auto"/>
            </w:tcBorders>
            <w:hideMark/>
          </w:tcPr>
          <w:p w:rsidR="00657864" w:rsidRDefault="00657864">
            <w:pPr>
              <w:widowControl w:val="0"/>
              <w:suppressAutoHyphens/>
              <w:autoSpaceDN w:val="0"/>
              <w:jc w:val="both"/>
              <w:rPr>
                <w:rFonts w:ascii="Times New Roman" w:eastAsia="Times New Roman" w:hAnsi="Times New Roman" w:cs="Times New Roman"/>
                <w:b/>
                <w:sz w:val="28"/>
                <w:szCs w:val="28"/>
              </w:rPr>
            </w:pPr>
            <w:r>
              <w:rPr>
                <w:rFonts w:ascii="Times New Roman" w:hAnsi="Times New Roman"/>
                <w:b/>
                <w:sz w:val="28"/>
                <w:szCs w:val="28"/>
              </w:rPr>
              <w:t>Semester of study</w:t>
            </w:r>
          </w:p>
        </w:tc>
        <w:tc>
          <w:tcPr>
            <w:tcW w:w="6343" w:type="dxa"/>
            <w:tcBorders>
              <w:top w:val="single" w:sz="4" w:space="0" w:color="auto"/>
              <w:left w:val="single" w:sz="4" w:space="0" w:color="auto"/>
              <w:bottom w:val="single" w:sz="4" w:space="0" w:color="auto"/>
              <w:right w:val="single" w:sz="4" w:space="0" w:color="auto"/>
            </w:tcBorders>
            <w:vAlign w:val="center"/>
            <w:hideMark/>
          </w:tcPr>
          <w:p w:rsidR="00657864" w:rsidRDefault="00657864" w:rsidP="00657864">
            <w:pPr>
              <w:ind w:right="14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8</w:t>
            </w:r>
          </w:p>
        </w:tc>
      </w:tr>
      <w:tr w:rsidR="00657864" w:rsidTr="00657864">
        <w:tc>
          <w:tcPr>
            <w:tcW w:w="3227" w:type="dxa"/>
            <w:tcBorders>
              <w:top w:val="single" w:sz="4" w:space="0" w:color="auto"/>
              <w:left w:val="single" w:sz="4" w:space="0" w:color="auto"/>
              <w:bottom w:val="single" w:sz="4" w:space="0" w:color="auto"/>
              <w:right w:val="single" w:sz="4" w:space="0" w:color="auto"/>
            </w:tcBorders>
            <w:hideMark/>
          </w:tcPr>
          <w:p w:rsidR="00657864" w:rsidRDefault="00657864">
            <w:pPr>
              <w:widowControl w:val="0"/>
              <w:suppressAutoHyphens/>
              <w:autoSpaceDN w:val="0"/>
              <w:jc w:val="both"/>
              <w:rPr>
                <w:rFonts w:ascii="Times New Roman" w:eastAsia="Times New Roman" w:hAnsi="Times New Roman" w:cs="Times New Roman"/>
                <w:b/>
                <w:sz w:val="28"/>
                <w:szCs w:val="28"/>
              </w:rPr>
            </w:pPr>
            <w:r>
              <w:rPr>
                <w:rFonts w:ascii="Times New Roman" w:hAnsi="Times New Roman"/>
                <w:b/>
                <w:sz w:val="28"/>
                <w:szCs w:val="28"/>
              </w:rPr>
              <w:t>Number of in-class academic hours:</w:t>
            </w:r>
          </w:p>
        </w:tc>
        <w:tc>
          <w:tcPr>
            <w:tcW w:w="6343" w:type="dxa"/>
            <w:tcBorders>
              <w:top w:val="single" w:sz="4" w:space="0" w:color="auto"/>
              <w:left w:val="single" w:sz="4" w:space="0" w:color="auto"/>
              <w:bottom w:val="single" w:sz="4" w:space="0" w:color="auto"/>
              <w:right w:val="single" w:sz="4" w:space="0" w:color="auto"/>
            </w:tcBorders>
            <w:vAlign w:val="center"/>
            <w:hideMark/>
          </w:tcPr>
          <w:p w:rsidR="00657864" w:rsidRDefault="00657864">
            <w:pPr>
              <w:ind w:right="146"/>
              <w:rPr>
                <w:rFonts w:ascii="Times New Roman" w:eastAsia="Times New Roman" w:hAnsi="Times New Roman" w:cs="Times New Roman"/>
                <w:sz w:val="28"/>
                <w:szCs w:val="28"/>
                <w:lang w:eastAsia="ru-RU"/>
              </w:rPr>
            </w:pPr>
            <w:r>
              <w:rPr>
                <w:rFonts w:ascii="Times New Roman" w:hAnsi="Times New Roman" w:cs="Times New Roman"/>
                <w:sz w:val="28"/>
                <w:szCs w:val="28"/>
              </w:rPr>
              <w:t>370</w:t>
            </w:r>
          </w:p>
        </w:tc>
      </w:tr>
      <w:tr w:rsidR="00657864" w:rsidTr="00657864">
        <w:tc>
          <w:tcPr>
            <w:tcW w:w="3227" w:type="dxa"/>
            <w:vMerge w:val="restart"/>
            <w:tcBorders>
              <w:top w:val="single" w:sz="4" w:space="0" w:color="auto"/>
              <w:left w:val="single" w:sz="4" w:space="0" w:color="auto"/>
              <w:bottom w:val="single" w:sz="4" w:space="0" w:color="auto"/>
              <w:right w:val="single" w:sz="4" w:space="0" w:color="auto"/>
            </w:tcBorders>
            <w:hideMark/>
          </w:tcPr>
          <w:p w:rsidR="00657864" w:rsidRDefault="00657864">
            <w:pPr>
              <w:rPr>
                <w:rFonts w:ascii="Times New Roman" w:eastAsia="Times New Roman" w:hAnsi="Times New Roman"/>
                <w:b/>
                <w:sz w:val="28"/>
                <w:szCs w:val="28"/>
              </w:rPr>
            </w:pPr>
            <w:r>
              <w:rPr>
                <w:rFonts w:ascii="Times New Roman" w:hAnsi="Times New Roman"/>
                <w:b/>
                <w:sz w:val="28"/>
                <w:szCs w:val="28"/>
              </w:rPr>
              <w:t>Lectures</w:t>
            </w:r>
          </w:p>
          <w:p w:rsidR="00657864" w:rsidRDefault="00657864">
            <w:pPr>
              <w:rPr>
                <w:rFonts w:ascii="Times New Roman" w:hAnsi="Times New Roman"/>
                <w:b/>
                <w:sz w:val="28"/>
                <w:szCs w:val="28"/>
              </w:rPr>
            </w:pPr>
            <w:r>
              <w:rPr>
                <w:rFonts w:ascii="Times New Roman" w:hAnsi="Times New Roman"/>
                <w:b/>
                <w:sz w:val="28"/>
                <w:szCs w:val="28"/>
              </w:rPr>
              <w:t xml:space="preserve">Seminar classes </w:t>
            </w:r>
          </w:p>
          <w:p w:rsidR="00657864" w:rsidRDefault="00657864">
            <w:pPr>
              <w:rPr>
                <w:rFonts w:ascii="Times New Roman" w:eastAsia="Calibri" w:hAnsi="Times New Roman"/>
                <w:b/>
                <w:sz w:val="28"/>
                <w:szCs w:val="28"/>
              </w:rPr>
            </w:pPr>
            <w:r>
              <w:rPr>
                <w:rFonts w:ascii="Times New Roman" w:hAnsi="Times New Roman"/>
                <w:b/>
                <w:sz w:val="28"/>
                <w:szCs w:val="28"/>
              </w:rPr>
              <w:t>Practical classes</w:t>
            </w:r>
          </w:p>
          <w:p w:rsidR="00657864" w:rsidRDefault="00657864">
            <w:pPr>
              <w:widowControl w:val="0"/>
              <w:suppressAutoHyphens/>
              <w:autoSpaceDN w:val="0"/>
              <w:jc w:val="both"/>
              <w:rPr>
                <w:rFonts w:ascii="Times New Roman" w:eastAsia="Times New Roman" w:hAnsi="Times New Roman" w:cs="Times New Roman"/>
                <w:b/>
                <w:sz w:val="28"/>
                <w:szCs w:val="28"/>
              </w:rPr>
            </w:pPr>
            <w:r>
              <w:rPr>
                <w:rFonts w:ascii="Times New Roman" w:hAnsi="Times New Roman"/>
                <w:b/>
                <w:sz w:val="28"/>
                <w:szCs w:val="28"/>
              </w:rPr>
              <w:t>Laboratory classes</w:t>
            </w:r>
          </w:p>
        </w:tc>
        <w:tc>
          <w:tcPr>
            <w:tcW w:w="6343" w:type="dxa"/>
            <w:tcBorders>
              <w:top w:val="single" w:sz="4" w:space="0" w:color="auto"/>
              <w:left w:val="single" w:sz="4" w:space="0" w:color="auto"/>
              <w:bottom w:val="single" w:sz="4" w:space="0" w:color="auto"/>
              <w:right w:val="single" w:sz="4" w:space="0" w:color="auto"/>
            </w:tcBorders>
            <w:vAlign w:val="center"/>
            <w:hideMark/>
          </w:tcPr>
          <w:p w:rsidR="00657864" w:rsidRDefault="00657864">
            <w:pPr>
              <w:ind w:right="146"/>
              <w:rPr>
                <w:rFonts w:ascii="Times New Roman" w:eastAsia="Times New Roman" w:hAnsi="Times New Roman" w:cs="Times New Roman"/>
                <w:sz w:val="28"/>
                <w:szCs w:val="28"/>
                <w:lang w:eastAsia="ru-RU"/>
              </w:rPr>
            </w:pPr>
            <w:r>
              <w:rPr>
                <w:rFonts w:ascii="Times New Roman" w:hAnsi="Times New Roman" w:cs="Times New Roman"/>
                <w:sz w:val="28"/>
                <w:szCs w:val="28"/>
              </w:rPr>
              <w:t>110</w:t>
            </w:r>
          </w:p>
        </w:tc>
      </w:tr>
      <w:tr w:rsidR="00657864" w:rsidTr="00657864">
        <w:tc>
          <w:tcPr>
            <w:tcW w:w="0" w:type="auto"/>
            <w:vMerge/>
            <w:tcBorders>
              <w:top w:val="single" w:sz="4" w:space="0" w:color="auto"/>
              <w:left w:val="single" w:sz="4" w:space="0" w:color="auto"/>
              <w:bottom w:val="single" w:sz="4" w:space="0" w:color="auto"/>
              <w:right w:val="single" w:sz="4" w:space="0" w:color="auto"/>
            </w:tcBorders>
            <w:vAlign w:val="center"/>
            <w:hideMark/>
          </w:tcPr>
          <w:p w:rsidR="00657864" w:rsidRDefault="00657864">
            <w:pPr>
              <w:rPr>
                <w:rFonts w:ascii="Times New Roman" w:eastAsia="Times New Roman" w:hAnsi="Times New Roman" w:cs="Times New Roman"/>
                <w:b/>
                <w:sz w:val="28"/>
                <w:szCs w:val="28"/>
              </w:rPr>
            </w:pPr>
          </w:p>
        </w:tc>
        <w:tc>
          <w:tcPr>
            <w:tcW w:w="6343" w:type="dxa"/>
            <w:tcBorders>
              <w:top w:val="single" w:sz="4" w:space="0" w:color="auto"/>
              <w:left w:val="single" w:sz="4" w:space="0" w:color="auto"/>
              <w:bottom w:val="single" w:sz="4" w:space="0" w:color="auto"/>
              <w:right w:val="single" w:sz="4" w:space="0" w:color="auto"/>
            </w:tcBorders>
            <w:vAlign w:val="center"/>
            <w:hideMark/>
          </w:tcPr>
          <w:p w:rsidR="00657864" w:rsidRDefault="00657864">
            <w:pPr>
              <w:ind w:right="14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r>
      <w:tr w:rsidR="00657864" w:rsidTr="00657864">
        <w:tc>
          <w:tcPr>
            <w:tcW w:w="0" w:type="auto"/>
            <w:vMerge/>
            <w:tcBorders>
              <w:top w:val="single" w:sz="4" w:space="0" w:color="auto"/>
              <w:left w:val="single" w:sz="4" w:space="0" w:color="auto"/>
              <w:bottom w:val="single" w:sz="4" w:space="0" w:color="auto"/>
              <w:right w:val="single" w:sz="4" w:space="0" w:color="auto"/>
            </w:tcBorders>
            <w:vAlign w:val="center"/>
            <w:hideMark/>
          </w:tcPr>
          <w:p w:rsidR="00657864" w:rsidRDefault="00657864">
            <w:pPr>
              <w:rPr>
                <w:rFonts w:ascii="Times New Roman" w:eastAsia="Times New Roman" w:hAnsi="Times New Roman" w:cs="Times New Roman"/>
                <w:b/>
                <w:sz w:val="28"/>
                <w:szCs w:val="28"/>
              </w:rPr>
            </w:pPr>
          </w:p>
        </w:tc>
        <w:tc>
          <w:tcPr>
            <w:tcW w:w="6343" w:type="dxa"/>
            <w:tcBorders>
              <w:top w:val="single" w:sz="4" w:space="0" w:color="auto"/>
              <w:left w:val="single" w:sz="4" w:space="0" w:color="auto"/>
              <w:bottom w:val="single" w:sz="4" w:space="0" w:color="auto"/>
              <w:right w:val="single" w:sz="4" w:space="0" w:color="auto"/>
            </w:tcBorders>
            <w:vAlign w:val="center"/>
            <w:hideMark/>
          </w:tcPr>
          <w:p w:rsidR="00657864" w:rsidRDefault="00657864">
            <w:pPr>
              <w:ind w:right="14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w:t>
            </w:r>
          </w:p>
        </w:tc>
      </w:tr>
      <w:tr w:rsidR="00657864" w:rsidTr="00657864">
        <w:tc>
          <w:tcPr>
            <w:tcW w:w="0" w:type="auto"/>
            <w:vMerge/>
            <w:tcBorders>
              <w:top w:val="single" w:sz="4" w:space="0" w:color="auto"/>
              <w:left w:val="single" w:sz="4" w:space="0" w:color="auto"/>
              <w:bottom w:val="single" w:sz="4" w:space="0" w:color="auto"/>
              <w:right w:val="single" w:sz="4" w:space="0" w:color="auto"/>
            </w:tcBorders>
            <w:vAlign w:val="center"/>
            <w:hideMark/>
          </w:tcPr>
          <w:p w:rsidR="00657864" w:rsidRDefault="00657864">
            <w:pPr>
              <w:rPr>
                <w:rFonts w:ascii="Times New Roman" w:eastAsia="Times New Roman" w:hAnsi="Times New Roman" w:cs="Times New Roman"/>
                <w:b/>
                <w:sz w:val="28"/>
                <w:szCs w:val="28"/>
              </w:rPr>
            </w:pPr>
          </w:p>
        </w:tc>
        <w:tc>
          <w:tcPr>
            <w:tcW w:w="6343" w:type="dxa"/>
            <w:tcBorders>
              <w:top w:val="single" w:sz="4" w:space="0" w:color="auto"/>
              <w:left w:val="single" w:sz="4" w:space="0" w:color="auto"/>
              <w:bottom w:val="single" w:sz="4" w:space="0" w:color="auto"/>
              <w:right w:val="single" w:sz="4" w:space="0" w:color="auto"/>
            </w:tcBorders>
            <w:vAlign w:val="center"/>
            <w:hideMark/>
          </w:tcPr>
          <w:p w:rsidR="00657864" w:rsidRDefault="00657864">
            <w:pPr>
              <w:ind w:right="146"/>
              <w:rPr>
                <w:rFonts w:ascii="Times New Roman" w:eastAsia="Times New Roman" w:hAnsi="Times New Roman" w:cs="Times New Roman"/>
                <w:sz w:val="28"/>
                <w:szCs w:val="28"/>
                <w:lang w:eastAsia="ru-RU"/>
              </w:rPr>
            </w:pPr>
            <w:r>
              <w:rPr>
                <w:rFonts w:ascii="Times New Roman" w:hAnsi="Times New Roman" w:cs="Times New Roman"/>
                <w:sz w:val="28"/>
                <w:szCs w:val="28"/>
              </w:rPr>
              <w:t>90</w:t>
            </w:r>
          </w:p>
        </w:tc>
      </w:tr>
      <w:tr w:rsidR="00657864" w:rsidTr="00657864">
        <w:tc>
          <w:tcPr>
            <w:tcW w:w="3227" w:type="dxa"/>
            <w:tcBorders>
              <w:top w:val="single" w:sz="4" w:space="0" w:color="auto"/>
              <w:left w:val="single" w:sz="4" w:space="0" w:color="auto"/>
              <w:bottom w:val="single" w:sz="4" w:space="0" w:color="auto"/>
              <w:right w:val="single" w:sz="4" w:space="0" w:color="auto"/>
            </w:tcBorders>
            <w:hideMark/>
          </w:tcPr>
          <w:p w:rsidR="00657864" w:rsidRDefault="00657864">
            <w:pPr>
              <w:widowControl w:val="0"/>
              <w:suppressAutoHyphens/>
              <w:autoSpaceDN w:val="0"/>
              <w:jc w:val="both"/>
              <w:rPr>
                <w:rFonts w:ascii="Times New Roman" w:eastAsia="Times New Roman" w:hAnsi="Times New Roman" w:cs="Times New Roman"/>
                <w:b/>
                <w:sz w:val="28"/>
                <w:szCs w:val="28"/>
              </w:rPr>
            </w:pPr>
            <w:r>
              <w:rPr>
                <w:rFonts w:ascii="Times New Roman" w:hAnsi="Times New Roman"/>
                <w:b/>
                <w:sz w:val="28"/>
                <w:szCs w:val="28"/>
              </w:rPr>
              <w:t>Form of the current assessment (</w:t>
            </w:r>
            <w:r>
              <w:rPr>
                <w:rFonts w:ascii="Times New Roman" w:hAnsi="Times New Roman"/>
                <w:b/>
                <w:i/>
                <w:sz w:val="28"/>
                <w:szCs w:val="28"/>
              </w:rPr>
              <w:t>credit/ graded credit /exam</w:t>
            </w:r>
            <w:r>
              <w:rPr>
                <w:rFonts w:ascii="Times New Roman" w:hAnsi="Times New Roman"/>
                <w:b/>
                <w:sz w:val="28"/>
                <w:szCs w:val="28"/>
              </w:rPr>
              <w:t>)</w:t>
            </w:r>
          </w:p>
        </w:tc>
        <w:tc>
          <w:tcPr>
            <w:tcW w:w="6343" w:type="dxa"/>
            <w:tcBorders>
              <w:top w:val="single" w:sz="4" w:space="0" w:color="auto"/>
              <w:left w:val="single" w:sz="4" w:space="0" w:color="auto"/>
              <w:bottom w:val="single" w:sz="4" w:space="0" w:color="auto"/>
              <w:right w:val="single" w:sz="4" w:space="0" w:color="auto"/>
            </w:tcBorders>
            <w:vAlign w:val="center"/>
            <w:hideMark/>
          </w:tcPr>
          <w:p w:rsidR="00657864" w:rsidRDefault="00657864">
            <w:pPr>
              <w:ind w:right="146"/>
              <w:rPr>
                <w:rFonts w:ascii="Times New Roman" w:eastAsia="Times New Roman" w:hAnsi="Times New Roman" w:cs="Times New Roman"/>
                <w:sz w:val="28"/>
                <w:szCs w:val="28"/>
                <w:lang w:eastAsia="ru-RU"/>
              </w:rPr>
            </w:pPr>
            <w:r>
              <w:rPr>
                <w:rFonts w:ascii="Times New Roman" w:hAnsi="Times New Roman" w:cs="Times New Roman"/>
                <w:sz w:val="28"/>
                <w:szCs w:val="28"/>
              </w:rPr>
              <w:t>exam / credit / exam / credit / exam</w:t>
            </w:r>
          </w:p>
        </w:tc>
      </w:tr>
      <w:tr w:rsidR="00657864" w:rsidTr="00657864">
        <w:tc>
          <w:tcPr>
            <w:tcW w:w="3227" w:type="dxa"/>
            <w:tcBorders>
              <w:top w:val="single" w:sz="4" w:space="0" w:color="auto"/>
              <w:left w:val="single" w:sz="4" w:space="0" w:color="auto"/>
              <w:bottom w:val="single" w:sz="4" w:space="0" w:color="auto"/>
              <w:right w:val="single" w:sz="4" w:space="0" w:color="auto"/>
            </w:tcBorders>
            <w:hideMark/>
          </w:tcPr>
          <w:p w:rsidR="00657864" w:rsidRDefault="00657864">
            <w:pPr>
              <w:widowControl w:val="0"/>
              <w:suppressAutoHyphens/>
              <w:autoSpaceDN w:val="0"/>
              <w:jc w:val="both"/>
              <w:rPr>
                <w:rFonts w:ascii="Times New Roman" w:eastAsia="Times New Roman" w:hAnsi="Times New Roman" w:cs="Times New Roman"/>
                <w:b/>
                <w:sz w:val="28"/>
                <w:szCs w:val="28"/>
              </w:rPr>
            </w:pPr>
            <w:r>
              <w:rPr>
                <w:rFonts w:ascii="Times New Roman" w:hAnsi="Times New Roman"/>
                <w:b/>
                <w:sz w:val="28"/>
                <w:szCs w:val="28"/>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657864" w:rsidRDefault="00657864">
            <w:pPr>
              <w:ind w:right="14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r>
      <w:tr w:rsidR="00657864" w:rsidTr="00657864">
        <w:tc>
          <w:tcPr>
            <w:tcW w:w="3227" w:type="dxa"/>
            <w:tcBorders>
              <w:top w:val="single" w:sz="4" w:space="0" w:color="auto"/>
              <w:left w:val="single" w:sz="4" w:space="0" w:color="auto"/>
              <w:bottom w:val="single" w:sz="4" w:space="0" w:color="auto"/>
              <w:right w:val="single" w:sz="4" w:space="0" w:color="auto"/>
            </w:tcBorders>
            <w:hideMark/>
          </w:tcPr>
          <w:p w:rsidR="00657864" w:rsidRDefault="00657864">
            <w:pPr>
              <w:widowControl w:val="0"/>
              <w:suppressAutoHyphens/>
              <w:autoSpaceDN w:val="0"/>
              <w:jc w:val="both"/>
              <w:rPr>
                <w:rFonts w:ascii="Times New Roman" w:eastAsia="Times New Roman" w:hAnsi="Times New Roman" w:cs="Times New Roman"/>
                <w:b/>
                <w:sz w:val="28"/>
                <w:szCs w:val="28"/>
              </w:rPr>
            </w:pPr>
            <w:r>
              <w:rPr>
                <w:rFonts w:ascii="Times New Roman" w:hAnsi="Times New Roman"/>
                <w:b/>
                <w:sz w:val="28"/>
                <w:szCs w:val="28"/>
              </w:rPr>
              <w:t>Competences</w:t>
            </w:r>
          </w:p>
        </w:tc>
        <w:tc>
          <w:tcPr>
            <w:tcW w:w="6343" w:type="dxa"/>
            <w:tcBorders>
              <w:top w:val="single" w:sz="4" w:space="0" w:color="auto"/>
              <w:left w:val="single" w:sz="4" w:space="0" w:color="auto"/>
              <w:bottom w:val="single" w:sz="4" w:space="0" w:color="auto"/>
              <w:right w:val="single" w:sz="4" w:space="0" w:color="auto"/>
            </w:tcBorders>
            <w:hideMark/>
          </w:tcPr>
          <w:p w:rsidR="00657864" w:rsidRPr="00657864" w:rsidRDefault="00657864" w:rsidP="00657864">
            <w:pPr>
              <w:ind w:left="34" w:right="142"/>
              <w:jc w:val="both"/>
              <w:rPr>
                <w:rFonts w:ascii="Times New Roman" w:hAnsi="Times New Roman" w:cs="Times New Roman"/>
                <w:sz w:val="28"/>
                <w:szCs w:val="28"/>
              </w:rPr>
            </w:pPr>
            <w:r>
              <w:rPr>
                <w:rFonts w:ascii="Times New Roman" w:hAnsi="Times New Roman" w:cs="Times New Roman"/>
                <w:sz w:val="28"/>
                <w:szCs w:val="28"/>
              </w:rPr>
              <w:t>To u</w:t>
            </w:r>
            <w:r w:rsidRPr="00657864">
              <w:rPr>
                <w:rFonts w:ascii="Times New Roman" w:hAnsi="Times New Roman" w:cs="Times New Roman"/>
                <w:sz w:val="28"/>
                <w:szCs w:val="28"/>
              </w:rPr>
              <w:t>se knowledge in the field of sports management and marketing and business management and entrepreneurship in the sports industry, conducting marketing research, organizing the functioning of sports organizations, in the preparation and holding of sports events and tourism activities.</w:t>
            </w:r>
          </w:p>
        </w:tc>
      </w:tr>
      <w:tr w:rsidR="00657864" w:rsidTr="00657864">
        <w:tc>
          <w:tcPr>
            <w:tcW w:w="9570" w:type="dxa"/>
            <w:gridSpan w:val="2"/>
            <w:tcBorders>
              <w:top w:val="single" w:sz="4" w:space="0" w:color="auto"/>
              <w:left w:val="single" w:sz="4" w:space="0" w:color="auto"/>
              <w:bottom w:val="single" w:sz="4" w:space="0" w:color="auto"/>
              <w:right w:val="single" w:sz="4" w:space="0" w:color="auto"/>
            </w:tcBorders>
            <w:hideMark/>
          </w:tcPr>
          <w:p w:rsidR="00657864" w:rsidRDefault="00657864">
            <w:pPr>
              <w:jc w:val="center"/>
              <w:rPr>
                <w:rFonts w:ascii="Times New Roman" w:eastAsia="Times New Roman" w:hAnsi="Times New Roman"/>
                <w:b/>
                <w:sz w:val="28"/>
                <w:szCs w:val="28"/>
              </w:rPr>
            </w:pPr>
            <w:r>
              <w:rPr>
                <w:rFonts w:ascii="Times New Roman" w:hAnsi="Times New Roman"/>
                <w:b/>
                <w:sz w:val="28"/>
                <w:szCs w:val="28"/>
              </w:rPr>
              <w:t>Summary of the academic discipline:</w:t>
            </w:r>
          </w:p>
          <w:p w:rsidR="00657864" w:rsidRDefault="00657864" w:rsidP="00657864">
            <w:pPr>
              <w:ind w:right="142" w:firstLine="567"/>
              <w:jc w:val="both"/>
              <w:rPr>
                <w:rFonts w:ascii="Times New Roman" w:hAnsi="Times New Roman" w:cs="Times New Roman"/>
                <w:sz w:val="28"/>
                <w:szCs w:val="28"/>
              </w:rPr>
            </w:pPr>
            <w:r w:rsidRPr="00D312BB">
              <w:rPr>
                <w:rFonts w:ascii="Times New Roman" w:hAnsi="Times New Roman" w:cs="Times New Roman"/>
                <w:sz w:val="28"/>
                <w:szCs w:val="28"/>
              </w:rPr>
              <w:t xml:space="preserve">The academic discipline is aimed at targeted high-quality training of professional physical education personnel, compiled on the basis of directives and regulatory documents of the Ministry of Education, the Ministry of Sports and Tourism, taking into account advanced work experience, the results of scientific research and trends in the development of physical education and sports. </w:t>
            </w:r>
          </w:p>
          <w:p w:rsidR="00657864" w:rsidRDefault="00657864" w:rsidP="00657864">
            <w:pPr>
              <w:ind w:right="142" w:firstLine="567"/>
              <w:jc w:val="both"/>
              <w:rPr>
                <w:rFonts w:ascii="Times New Roman" w:hAnsi="Times New Roman" w:cs="Times New Roman"/>
                <w:sz w:val="28"/>
                <w:szCs w:val="28"/>
              </w:rPr>
            </w:pPr>
            <w:r w:rsidRPr="00657864">
              <w:rPr>
                <w:rFonts w:ascii="Times New Roman" w:hAnsi="Times New Roman" w:cs="Times New Roman"/>
                <w:sz w:val="28"/>
                <w:szCs w:val="28"/>
              </w:rPr>
              <w:t xml:space="preserve">The main </w:t>
            </w:r>
            <w:r>
              <w:rPr>
                <w:rFonts w:ascii="Times New Roman" w:hAnsi="Times New Roman" w:cs="Times New Roman"/>
                <w:sz w:val="28"/>
                <w:szCs w:val="28"/>
              </w:rPr>
              <w:t>purposes</w:t>
            </w:r>
            <w:r w:rsidRPr="00657864">
              <w:rPr>
                <w:rFonts w:ascii="Times New Roman" w:hAnsi="Times New Roman" w:cs="Times New Roman"/>
                <w:sz w:val="28"/>
                <w:szCs w:val="28"/>
              </w:rPr>
              <w:t xml:space="preserve"> of the discipline are to train a highly qualified specialist in the field of physical education and sports; to form a new view on the production and sale of goods and services produced in the field of sports; to form an idea of ​​the theory of management of physical education and sports organizations in a market economy, to improve the economic mechanism of activities of physical education and sports organizations, the most rational use of all resources in the industry; teaching techniques and methods of processing information using a computer and specialized programs for database management. </w:t>
            </w:r>
          </w:p>
          <w:p w:rsidR="00657864" w:rsidRPr="00657864" w:rsidRDefault="00657864" w:rsidP="00657864">
            <w:pPr>
              <w:ind w:right="142" w:firstLine="567"/>
              <w:jc w:val="both"/>
              <w:rPr>
                <w:rFonts w:ascii="Calibri" w:eastAsia="Calibri" w:hAnsi="Calibri" w:cs="Times New Roman"/>
                <w:sz w:val="28"/>
                <w:szCs w:val="28"/>
              </w:rPr>
            </w:pPr>
            <w:r w:rsidRPr="00657864">
              <w:rPr>
                <w:rFonts w:ascii="Times New Roman" w:hAnsi="Times New Roman" w:cs="Times New Roman"/>
                <w:sz w:val="28"/>
                <w:szCs w:val="28"/>
              </w:rPr>
              <w:t>The academic discipline is aimed at in-depth mastery by students of modern technologies for the promotion and successful sale of physical education, sports and tourism goods and services on the market, the study of the regulation and adaptation of new economic relations in a market economy.</w:t>
            </w:r>
          </w:p>
        </w:tc>
      </w:tr>
    </w:tbl>
    <w:p w:rsidR="00657864" w:rsidRDefault="00657864" w:rsidP="00657864">
      <w:pPr>
        <w:spacing w:after="0" w:line="240" w:lineRule="auto"/>
        <w:rPr>
          <w:rFonts w:ascii="Times New Roman" w:eastAsia="Calibri" w:hAnsi="Times New Roman"/>
          <w:kern w:val="2"/>
          <w:sz w:val="28"/>
          <w:szCs w:val="28"/>
        </w:rPr>
      </w:pPr>
    </w:p>
    <w:p w:rsidR="00657864" w:rsidRPr="00657864" w:rsidRDefault="00657864" w:rsidP="0078451B">
      <w:pPr>
        <w:spacing w:after="0" w:line="240" w:lineRule="auto"/>
        <w:rPr>
          <w:sz w:val="26"/>
          <w:szCs w:val="26"/>
        </w:rPr>
      </w:pPr>
    </w:p>
    <w:sectPr w:rsidR="00657864" w:rsidRPr="00657864" w:rsidSect="008F2BA5">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11620"/>
    <w:multiLevelType w:val="hybridMultilevel"/>
    <w:tmpl w:val="DF2630F6"/>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FA8"/>
    <w:rsid w:val="00111FA8"/>
    <w:rsid w:val="00354226"/>
    <w:rsid w:val="00657864"/>
    <w:rsid w:val="00697F99"/>
    <w:rsid w:val="006C4116"/>
    <w:rsid w:val="0078451B"/>
    <w:rsid w:val="008843C2"/>
    <w:rsid w:val="008F2BA5"/>
    <w:rsid w:val="0091677E"/>
    <w:rsid w:val="00A74964"/>
    <w:rsid w:val="00BE3ECF"/>
    <w:rsid w:val="00D31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FA8"/>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97F99"/>
    <w:pPr>
      <w:spacing w:after="0" w:line="240" w:lineRule="auto"/>
      <w:ind w:firstLine="709"/>
      <w:jc w:val="both"/>
    </w:pPr>
    <w:rPr>
      <w:rFonts w:ascii="Times New Roman" w:eastAsia="Times New Roman" w:hAnsi="Times New Roman" w:cs="Times New Roman"/>
      <w:sz w:val="28"/>
      <w:szCs w:val="24"/>
      <w:lang w:val="ru-RU" w:eastAsia="ru-RU"/>
    </w:rPr>
  </w:style>
  <w:style w:type="character" w:customStyle="1" w:styleId="a4">
    <w:name w:val="Основной текст с отступом Знак"/>
    <w:basedOn w:val="a0"/>
    <w:link w:val="a3"/>
    <w:rsid w:val="00697F99"/>
    <w:rPr>
      <w:rFonts w:ascii="Times New Roman" w:eastAsia="Times New Roman" w:hAnsi="Times New Roman" w:cs="Times New Roman"/>
      <w:sz w:val="28"/>
      <w:szCs w:val="24"/>
      <w:lang w:eastAsia="ru-RU"/>
    </w:rPr>
  </w:style>
  <w:style w:type="paragraph" w:customStyle="1" w:styleId="newncpi">
    <w:name w:val="newncpi"/>
    <w:basedOn w:val="a"/>
    <w:rsid w:val="00697F99"/>
    <w:pPr>
      <w:spacing w:after="0" w:line="240" w:lineRule="auto"/>
      <w:ind w:firstLine="567"/>
      <w:jc w:val="both"/>
    </w:pPr>
    <w:rPr>
      <w:rFonts w:ascii="Times New Roman" w:eastAsia="Times New Roman" w:hAnsi="Times New Roman" w:cs="Times New Roman"/>
      <w:sz w:val="24"/>
      <w:szCs w:val="24"/>
      <w:lang w:val="ru-RU" w:eastAsia="ru-RU"/>
    </w:rPr>
  </w:style>
  <w:style w:type="table" w:styleId="a5">
    <w:name w:val="Table Grid"/>
    <w:basedOn w:val="a1"/>
    <w:uiPriority w:val="59"/>
    <w:rsid w:val="006578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657864"/>
    <w:rPr>
      <w:b/>
      <w:bCs/>
    </w:rPr>
  </w:style>
  <w:style w:type="character" w:customStyle="1" w:styleId="rynqvb">
    <w:name w:val="rynqvb"/>
    <w:basedOn w:val="a0"/>
    <w:rsid w:val="006578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FA8"/>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97F99"/>
    <w:pPr>
      <w:spacing w:after="0" w:line="240" w:lineRule="auto"/>
      <w:ind w:firstLine="709"/>
      <w:jc w:val="both"/>
    </w:pPr>
    <w:rPr>
      <w:rFonts w:ascii="Times New Roman" w:eastAsia="Times New Roman" w:hAnsi="Times New Roman" w:cs="Times New Roman"/>
      <w:sz w:val="28"/>
      <w:szCs w:val="24"/>
      <w:lang w:val="ru-RU" w:eastAsia="ru-RU"/>
    </w:rPr>
  </w:style>
  <w:style w:type="character" w:customStyle="1" w:styleId="a4">
    <w:name w:val="Основной текст с отступом Знак"/>
    <w:basedOn w:val="a0"/>
    <w:link w:val="a3"/>
    <w:rsid w:val="00697F99"/>
    <w:rPr>
      <w:rFonts w:ascii="Times New Roman" w:eastAsia="Times New Roman" w:hAnsi="Times New Roman" w:cs="Times New Roman"/>
      <w:sz w:val="28"/>
      <w:szCs w:val="24"/>
      <w:lang w:eastAsia="ru-RU"/>
    </w:rPr>
  </w:style>
  <w:style w:type="paragraph" w:customStyle="1" w:styleId="newncpi">
    <w:name w:val="newncpi"/>
    <w:basedOn w:val="a"/>
    <w:rsid w:val="00697F99"/>
    <w:pPr>
      <w:spacing w:after="0" w:line="240" w:lineRule="auto"/>
      <w:ind w:firstLine="567"/>
      <w:jc w:val="both"/>
    </w:pPr>
    <w:rPr>
      <w:rFonts w:ascii="Times New Roman" w:eastAsia="Times New Roman" w:hAnsi="Times New Roman" w:cs="Times New Roman"/>
      <w:sz w:val="24"/>
      <w:szCs w:val="24"/>
      <w:lang w:val="ru-RU" w:eastAsia="ru-RU"/>
    </w:rPr>
  </w:style>
  <w:style w:type="table" w:styleId="a5">
    <w:name w:val="Table Grid"/>
    <w:basedOn w:val="a1"/>
    <w:uiPriority w:val="59"/>
    <w:rsid w:val="006578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657864"/>
    <w:rPr>
      <w:b/>
      <w:bCs/>
    </w:rPr>
  </w:style>
  <w:style w:type="character" w:customStyle="1" w:styleId="rynqvb">
    <w:name w:val="rynqvb"/>
    <w:basedOn w:val="a0"/>
    <w:rsid w:val="00657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02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FB524-47CF-49F0-85F9-05236CC15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2</cp:revision>
  <dcterms:created xsi:type="dcterms:W3CDTF">2025-07-23T11:47:00Z</dcterms:created>
  <dcterms:modified xsi:type="dcterms:W3CDTF">2025-07-23T11:47:00Z</dcterms:modified>
</cp:coreProperties>
</file>