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23840" w14:textId="77777777" w:rsidR="004D26BB" w:rsidRDefault="004D26BB">
      <w:pPr>
        <w:pStyle w:val="a3"/>
        <w:spacing w:before="68" w:line="322" w:lineRule="exact"/>
        <w:ind w:right="279"/>
        <w:rPr>
          <w:sz w:val="26"/>
          <w:szCs w:val="26"/>
        </w:rPr>
      </w:pPr>
    </w:p>
    <w:p w14:paraId="71D67DF1" w14:textId="77777777" w:rsidR="00904FCD" w:rsidRDefault="00904FCD" w:rsidP="00904FCD">
      <w:pPr>
        <w:jc w:val="center"/>
        <w:rPr>
          <w:b/>
          <w:sz w:val="28"/>
          <w:szCs w:val="28"/>
          <w:lang w:val="en-US"/>
        </w:rPr>
      </w:pPr>
      <w:r>
        <w:rPr>
          <w:b/>
          <w:sz w:val="28"/>
          <w:szCs w:val="28"/>
          <w:lang w:val="en-US"/>
        </w:rPr>
        <w:t>The name of the academic discipline:</w:t>
      </w:r>
    </w:p>
    <w:p w14:paraId="4CAA7E23" w14:textId="75AD55C5" w:rsidR="00904FCD" w:rsidRDefault="00904FCD" w:rsidP="00904FCD">
      <w:pPr>
        <w:jc w:val="center"/>
        <w:rPr>
          <w:b/>
          <w:sz w:val="28"/>
          <w:szCs w:val="28"/>
          <w:lang w:val="en-US"/>
        </w:rPr>
      </w:pPr>
      <w:r>
        <w:rPr>
          <w:b/>
          <w:sz w:val="28"/>
          <w:szCs w:val="28"/>
          <w:lang w:val="en-US"/>
        </w:rPr>
        <w:t>“</w:t>
      </w:r>
      <w:bookmarkStart w:id="0" w:name="_GoBack"/>
      <w:r>
        <w:rPr>
          <w:b/>
          <w:sz w:val="28"/>
          <w:szCs w:val="28"/>
          <w:lang w:val="en-US"/>
        </w:rPr>
        <w:t>University S</w:t>
      </w:r>
      <w:r w:rsidRPr="00904FCD">
        <w:rPr>
          <w:b/>
          <w:sz w:val="28"/>
          <w:szCs w:val="28"/>
          <w:lang w:val="en-US"/>
        </w:rPr>
        <w:t>tudies</w:t>
      </w:r>
      <w:bookmarkEnd w:id="0"/>
      <w:r>
        <w:rPr>
          <w:b/>
          <w:sz w:val="28"/>
          <w:szCs w:val="28"/>
          <w:lang w:val="en-US"/>
        </w:rPr>
        <w:t>”</w:t>
      </w:r>
    </w:p>
    <w:p w14:paraId="43B5DAA8" w14:textId="77777777" w:rsidR="00904FCD" w:rsidRDefault="00904FCD" w:rsidP="00904FCD">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04FCD" w:rsidRPr="009C07C6" w14:paraId="2A2339D5"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329245FC" w14:textId="77777777" w:rsidR="00904FCD" w:rsidRDefault="00904FCD">
            <w:pPr>
              <w:rPr>
                <w:b/>
                <w:iCs/>
                <w:color w:val="000000"/>
                <w:w w:val="107"/>
                <w:sz w:val="28"/>
                <w:szCs w:val="28"/>
                <w:lang w:val="en-US"/>
              </w:rPr>
            </w:pPr>
            <w:r>
              <w:rPr>
                <w:rStyle w:val="a5"/>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0939E0E" w14:textId="77777777" w:rsidR="00904FCD" w:rsidRDefault="00904FCD">
            <w:pPr>
              <w:rPr>
                <w:color w:val="000000"/>
                <w:sz w:val="28"/>
                <w:szCs w:val="28"/>
                <w:lang w:val="en-US"/>
              </w:rPr>
            </w:pPr>
            <w:r>
              <w:rPr>
                <w:sz w:val="28"/>
                <w:szCs w:val="28"/>
                <w:lang w:val="en-US"/>
              </w:rPr>
              <w:t>6-05-0114-01 Social, Pedagogical and Psychological Education</w:t>
            </w:r>
          </w:p>
        </w:tc>
      </w:tr>
      <w:tr w:rsidR="00904FCD" w14:paraId="54F81C14"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246E6371" w14:textId="77777777" w:rsidR="00904FCD" w:rsidRDefault="00904FCD">
            <w:pPr>
              <w:rPr>
                <w:b/>
                <w:iCs/>
                <w:color w:val="000000"/>
                <w:w w:val="107"/>
                <w:sz w:val="28"/>
                <w:szCs w:val="28"/>
                <w:lang w:val="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9E9AF55" w14:textId="181AFF69" w:rsidR="00904FCD" w:rsidRPr="00904FCD" w:rsidRDefault="00904FCD">
            <w:pPr>
              <w:rPr>
                <w:rFonts w:eastAsia="Calibri"/>
                <w:sz w:val="28"/>
                <w:szCs w:val="28"/>
              </w:rPr>
            </w:pPr>
            <w:r w:rsidRPr="00904FCD">
              <w:rPr>
                <w:spacing w:val="-10"/>
                <w:sz w:val="28"/>
                <w:szCs w:val="28"/>
              </w:rPr>
              <w:t>1</w:t>
            </w:r>
          </w:p>
        </w:tc>
      </w:tr>
      <w:tr w:rsidR="00904FCD" w14:paraId="0A04C74B"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4D5A210D" w14:textId="77777777" w:rsidR="00904FCD" w:rsidRDefault="00904FCD">
            <w:pPr>
              <w:rPr>
                <w:b/>
                <w:iCs/>
                <w:color w:val="000000"/>
                <w:w w:val="107"/>
                <w:sz w:val="28"/>
                <w:szCs w:val="28"/>
                <w:lang w:val="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5B2DE3F" w14:textId="4A59A492" w:rsidR="00904FCD" w:rsidRPr="00904FCD" w:rsidRDefault="00904FCD">
            <w:pPr>
              <w:rPr>
                <w:rFonts w:eastAsia="Calibri"/>
                <w:sz w:val="28"/>
                <w:szCs w:val="28"/>
              </w:rPr>
            </w:pPr>
            <w:r w:rsidRPr="00904FCD">
              <w:rPr>
                <w:spacing w:val="-10"/>
                <w:sz w:val="28"/>
                <w:szCs w:val="28"/>
              </w:rPr>
              <w:t>1</w:t>
            </w:r>
          </w:p>
        </w:tc>
      </w:tr>
      <w:tr w:rsidR="00904FCD" w14:paraId="65CBFF1A"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745E48C2" w14:textId="77777777" w:rsidR="00904FCD" w:rsidRDefault="00904FCD">
            <w:pPr>
              <w:rPr>
                <w:b/>
                <w:iCs/>
                <w:color w:val="000000"/>
                <w:w w:val="107"/>
                <w:sz w:val="28"/>
                <w:szCs w:val="28"/>
                <w:lang w:val="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01A2360" w14:textId="08AA21BE" w:rsidR="00904FCD" w:rsidRPr="00904FCD" w:rsidRDefault="00904FCD">
            <w:pPr>
              <w:rPr>
                <w:rFonts w:eastAsia="Calibri"/>
                <w:sz w:val="28"/>
                <w:szCs w:val="28"/>
              </w:rPr>
            </w:pPr>
            <w:r w:rsidRPr="00904FCD">
              <w:rPr>
                <w:spacing w:val="-5"/>
                <w:sz w:val="28"/>
                <w:szCs w:val="28"/>
              </w:rPr>
              <w:t>18</w:t>
            </w:r>
          </w:p>
        </w:tc>
      </w:tr>
      <w:tr w:rsidR="00904FCD" w14:paraId="59279C98" w14:textId="77777777" w:rsidTr="00904FCD">
        <w:tc>
          <w:tcPr>
            <w:tcW w:w="3227" w:type="dxa"/>
            <w:vMerge w:val="restart"/>
            <w:tcBorders>
              <w:top w:val="single" w:sz="4" w:space="0" w:color="auto"/>
              <w:left w:val="single" w:sz="4" w:space="0" w:color="auto"/>
              <w:bottom w:val="single" w:sz="4" w:space="0" w:color="auto"/>
              <w:right w:val="single" w:sz="4" w:space="0" w:color="auto"/>
            </w:tcBorders>
            <w:hideMark/>
          </w:tcPr>
          <w:p w14:paraId="5E06717E" w14:textId="77777777" w:rsidR="00904FCD" w:rsidRDefault="00904FCD">
            <w:pPr>
              <w:rPr>
                <w:rFonts w:cstheme="minorBidi"/>
                <w:b/>
                <w:iCs/>
                <w:w w:val="107"/>
                <w:sz w:val="28"/>
                <w:szCs w:val="28"/>
                <w:lang w:val="en-US"/>
              </w:rPr>
            </w:pPr>
            <w:r>
              <w:rPr>
                <w:b/>
                <w:sz w:val="28"/>
                <w:szCs w:val="28"/>
                <w:lang w:val="en-US"/>
              </w:rPr>
              <w:t>Lectures</w:t>
            </w:r>
          </w:p>
          <w:p w14:paraId="383CE1F0" w14:textId="77777777" w:rsidR="00904FCD" w:rsidRDefault="00904FCD">
            <w:pPr>
              <w:rPr>
                <w:rFonts w:eastAsia="Calibri"/>
                <w:b/>
                <w:sz w:val="28"/>
                <w:szCs w:val="28"/>
                <w:lang w:val="en-US"/>
              </w:rPr>
            </w:pPr>
            <w:r>
              <w:rPr>
                <w:b/>
                <w:sz w:val="28"/>
                <w:szCs w:val="28"/>
                <w:lang w:val="en-US"/>
              </w:rPr>
              <w:t xml:space="preserve">Seminar classes </w:t>
            </w:r>
          </w:p>
          <w:p w14:paraId="12B494FF" w14:textId="77777777" w:rsidR="00904FCD" w:rsidRDefault="00904FCD">
            <w:pPr>
              <w:rPr>
                <w:rFonts w:eastAsiaTheme="minorHAnsi"/>
                <w:b/>
                <w:color w:val="000000"/>
                <w:sz w:val="28"/>
                <w:szCs w:val="28"/>
                <w:lang w:val="en-US"/>
              </w:rPr>
            </w:pPr>
            <w:r>
              <w:rPr>
                <w:b/>
                <w:sz w:val="28"/>
                <w:szCs w:val="28"/>
                <w:lang w:val="en-US"/>
              </w:rPr>
              <w:t>Practical classes</w:t>
            </w:r>
          </w:p>
          <w:p w14:paraId="34C4C830" w14:textId="77777777" w:rsidR="00904FCD" w:rsidRDefault="00904FCD">
            <w:pPr>
              <w:rPr>
                <w:b/>
                <w:iCs/>
                <w:color w:val="000000"/>
                <w:w w:val="107"/>
                <w:sz w:val="28"/>
                <w:szCs w:val="28"/>
                <w:lang w:val="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7C40B333" w14:textId="1C1AEA59" w:rsidR="00904FCD" w:rsidRPr="00904FCD" w:rsidRDefault="00904FCD">
            <w:pPr>
              <w:rPr>
                <w:rFonts w:eastAsia="Calibri"/>
                <w:sz w:val="28"/>
                <w:szCs w:val="28"/>
              </w:rPr>
            </w:pPr>
            <w:r w:rsidRPr="00904FCD">
              <w:rPr>
                <w:spacing w:val="-5"/>
                <w:sz w:val="28"/>
                <w:szCs w:val="28"/>
              </w:rPr>
              <w:t>18</w:t>
            </w:r>
          </w:p>
        </w:tc>
      </w:tr>
      <w:tr w:rsidR="00904FCD" w14:paraId="354DCF2F" w14:textId="77777777" w:rsidTr="00904FCD">
        <w:tc>
          <w:tcPr>
            <w:tcW w:w="0" w:type="auto"/>
            <w:vMerge/>
            <w:tcBorders>
              <w:top w:val="single" w:sz="4" w:space="0" w:color="auto"/>
              <w:left w:val="single" w:sz="4" w:space="0" w:color="auto"/>
              <w:bottom w:val="single" w:sz="4" w:space="0" w:color="auto"/>
              <w:right w:val="single" w:sz="4" w:space="0" w:color="auto"/>
            </w:tcBorders>
            <w:vAlign w:val="center"/>
            <w:hideMark/>
          </w:tcPr>
          <w:p w14:paraId="5FAF50CD" w14:textId="77777777" w:rsidR="00904FCD" w:rsidRDefault="00904FCD">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3BBC3A7" w14:textId="587E99FE" w:rsidR="00904FCD" w:rsidRPr="00904FCD" w:rsidRDefault="00904FCD">
            <w:pPr>
              <w:rPr>
                <w:rFonts w:eastAsia="Calibri"/>
                <w:sz w:val="28"/>
                <w:szCs w:val="28"/>
              </w:rPr>
            </w:pPr>
            <w:r w:rsidRPr="00904FCD">
              <w:rPr>
                <w:spacing w:val="-10"/>
                <w:sz w:val="28"/>
                <w:szCs w:val="28"/>
              </w:rPr>
              <w:t>-</w:t>
            </w:r>
          </w:p>
        </w:tc>
      </w:tr>
      <w:tr w:rsidR="00904FCD" w14:paraId="02686138" w14:textId="77777777" w:rsidTr="00904FCD">
        <w:tc>
          <w:tcPr>
            <w:tcW w:w="0" w:type="auto"/>
            <w:vMerge/>
            <w:tcBorders>
              <w:top w:val="single" w:sz="4" w:space="0" w:color="auto"/>
              <w:left w:val="single" w:sz="4" w:space="0" w:color="auto"/>
              <w:bottom w:val="single" w:sz="4" w:space="0" w:color="auto"/>
              <w:right w:val="single" w:sz="4" w:space="0" w:color="auto"/>
            </w:tcBorders>
            <w:vAlign w:val="center"/>
            <w:hideMark/>
          </w:tcPr>
          <w:p w14:paraId="05121F09" w14:textId="77777777" w:rsidR="00904FCD" w:rsidRDefault="00904FCD">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33D5165" w14:textId="250BE8AF" w:rsidR="00904FCD" w:rsidRPr="00904FCD" w:rsidRDefault="00904FCD">
            <w:pPr>
              <w:rPr>
                <w:rFonts w:eastAsiaTheme="minorEastAsia"/>
                <w:sz w:val="28"/>
                <w:szCs w:val="28"/>
              </w:rPr>
            </w:pPr>
            <w:r w:rsidRPr="00904FCD">
              <w:rPr>
                <w:spacing w:val="-10"/>
                <w:sz w:val="28"/>
                <w:szCs w:val="28"/>
              </w:rPr>
              <w:t>-</w:t>
            </w:r>
          </w:p>
        </w:tc>
      </w:tr>
      <w:tr w:rsidR="00904FCD" w14:paraId="61AADBD3" w14:textId="77777777" w:rsidTr="00904FCD">
        <w:tc>
          <w:tcPr>
            <w:tcW w:w="0" w:type="auto"/>
            <w:vMerge/>
            <w:tcBorders>
              <w:top w:val="single" w:sz="4" w:space="0" w:color="auto"/>
              <w:left w:val="single" w:sz="4" w:space="0" w:color="auto"/>
              <w:bottom w:val="single" w:sz="4" w:space="0" w:color="auto"/>
              <w:right w:val="single" w:sz="4" w:space="0" w:color="auto"/>
            </w:tcBorders>
            <w:vAlign w:val="center"/>
            <w:hideMark/>
          </w:tcPr>
          <w:p w14:paraId="7966466E" w14:textId="77777777" w:rsidR="00904FCD" w:rsidRDefault="00904FCD">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3A8E6CB" w14:textId="39525644" w:rsidR="00904FCD" w:rsidRPr="00904FCD" w:rsidRDefault="00904FCD">
            <w:pPr>
              <w:rPr>
                <w:rFonts w:eastAsiaTheme="minorEastAsia"/>
                <w:sz w:val="28"/>
                <w:szCs w:val="28"/>
              </w:rPr>
            </w:pPr>
            <w:r w:rsidRPr="00904FCD">
              <w:rPr>
                <w:spacing w:val="-10"/>
                <w:sz w:val="28"/>
                <w:szCs w:val="28"/>
              </w:rPr>
              <w:t>-</w:t>
            </w:r>
          </w:p>
        </w:tc>
      </w:tr>
      <w:tr w:rsidR="00904FCD" w14:paraId="0B3D03EA"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72C024EF" w14:textId="77777777" w:rsidR="00904FCD" w:rsidRDefault="00904FCD">
            <w:pPr>
              <w:rPr>
                <w:b/>
                <w:iCs/>
                <w:color w:val="000000"/>
                <w:w w:val="107"/>
                <w:sz w:val="28"/>
                <w:szCs w:val="28"/>
                <w:lang w:val="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055EB9F" w14:textId="4FCA1494" w:rsidR="00904FCD" w:rsidRPr="00904FCD" w:rsidRDefault="00904FCD">
            <w:pPr>
              <w:rPr>
                <w:color w:val="000000"/>
                <w:sz w:val="28"/>
                <w:szCs w:val="28"/>
                <w:lang w:val="en-US"/>
              </w:rPr>
            </w:pPr>
            <w:r w:rsidRPr="00904FCD">
              <w:rPr>
                <w:spacing w:val="-10"/>
                <w:sz w:val="28"/>
                <w:szCs w:val="28"/>
              </w:rPr>
              <w:t>-</w:t>
            </w:r>
          </w:p>
        </w:tc>
      </w:tr>
      <w:tr w:rsidR="00904FCD" w14:paraId="5C907316"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3ECBD09F" w14:textId="77777777" w:rsidR="00904FCD" w:rsidRDefault="00904FCD">
            <w:pPr>
              <w:rPr>
                <w:b/>
                <w:iCs/>
                <w:color w:val="000000"/>
                <w:w w:val="107"/>
                <w:sz w:val="28"/>
                <w:szCs w:val="28"/>
                <w:lang w:val="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C0F2879" w14:textId="6BB73217" w:rsidR="00904FCD" w:rsidRPr="00904FCD" w:rsidRDefault="00904FCD">
            <w:pPr>
              <w:rPr>
                <w:color w:val="000000"/>
                <w:sz w:val="28"/>
                <w:szCs w:val="28"/>
                <w:lang w:val="en-US"/>
              </w:rPr>
            </w:pPr>
            <w:r w:rsidRPr="00904FCD">
              <w:rPr>
                <w:spacing w:val="-10"/>
                <w:sz w:val="28"/>
                <w:szCs w:val="28"/>
              </w:rPr>
              <w:t>-</w:t>
            </w:r>
          </w:p>
        </w:tc>
      </w:tr>
      <w:tr w:rsidR="00904FCD" w:rsidRPr="009C07C6" w14:paraId="10BB6109" w14:textId="77777777" w:rsidTr="00904FCD">
        <w:tc>
          <w:tcPr>
            <w:tcW w:w="3227" w:type="dxa"/>
            <w:tcBorders>
              <w:top w:val="single" w:sz="4" w:space="0" w:color="auto"/>
              <w:left w:val="single" w:sz="4" w:space="0" w:color="auto"/>
              <w:bottom w:val="single" w:sz="4" w:space="0" w:color="auto"/>
              <w:right w:val="single" w:sz="4" w:space="0" w:color="auto"/>
            </w:tcBorders>
            <w:hideMark/>
          </w:tcPr>
          <w:p w14:paraId="2C9BF79F" w14:textId="77777777" w:rsidR="00904FCD" w:rsidRDefault="00904FCD">
            <w:pPr>
              <w:rPr>
                <w:b/>
                <w:iCs/>
                <w:color w:val="000000"/>
                <w:w w:val="107"/>
                <w:sz w:val="28"/>
                <w:szCs w:val="28"/>
                <w:lang w:val="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C3BC2DF" w14:textId="77777777" w:rsidR="00904FCD" w:rsidRPr="00904FCD" w:rsidRDefault="00904FCD" w:rsidP="00904FCD">
            <w:pPr>
              <w:ind w:right="-2"/>
              <w:jc w:val="both"/>
              <w:rPr>
                <w:sz w:val="28"/>
                <w:szCs w:val="28"/>
                <w:lang w:val="en-US"/>
              </w:rPr>
            </w:pPr>
            <w:r w:rsidRPr="00904FCD">
              <w:rPr>
                <w:sz w:val="28"/>
                <w:szCs w:val="28"/>
                <w:lang w:val="en-US"/>
              </w:rPr>
              <w:t>Be capable of self-development and improvement in professional activities.</w:t>
            </w:r>
          </w:p>
          <w:p w14:paraId="5DA1515E" w14:textId="2BAFBA48" w:rsidR="00904FCD" w:rsidRDefault="00904FCD" w:rsidP="00904FCD">
            <w:pPr>
              <w:ind w:right="-2"/>
              <w:jc w:val="both"/>
              <w:rPr>
                <w:color w:val="000000"/>
                <w:sz w:val="28"/>
                <w:szCs w:val="28"/>
                <w:lang w:val="en-US"/>
              </w:rPr>
            </w:pPr>
            <w:r w:rsidRPr="00904FCD">
              <w:rPr>
                <w:sz w:val="28"/>
                <w:szCs w:val="28"/>
                <w:lang w:val="en-US"/>
              </w:rPr>
              <w:t>Show initiative and adapt to changes in professional activities.</w:t>
            </w:r>
          </w:p>
        </w:tc>
      </w:tr>
      <w:tr w:rsidR="00904FCD" w:rsidRPr="00904FCD" w14:paraId="3D1B9F91" w14:textId="77777777" w:rsidTr="00904FCD">
        <w:tc>
          <w:tcPr>
            <w:tcW w:w="9570" w:type="dxa"/>
            <w:gridSpan w:val="2"/>
            <w:tcBorders>
              <w:top w:val="single" w:sz="4" w:space="0" w:color="auto"/>
              <w:left w:val="single" w:sz="4" w:space="0" w:color="auto"/>
              <w:bottom w:val="single" w:sz="4" w:space="0" w:color="auto"/>
              <w:right w:val="single" w:sz="4" w:space="0" w:color="auto"/>
            </w:tcBorders>
            <w:hideMark/>
          </w:tcPr>
          <w:p w14:paraId="7F866098" w14:textId="77777777" w:rsidR="00904FCD" w:rsidRDefault="00904FCD">
            <w:pPr>
              <w:jc w:val="center"/>
              <w:rPr>
                <w:rFonts w:cstheme="minorBidi"/>
                <w:b/>
                <w:iCs/>
                <w:w w:val="107"/>
                <w:sz w:val="28"/>
                <w:szCs w:val="28"/>
                <w:lang w:val="en-US"/>
              </w:rPr>
            </w:pPr>
            <w:r>
              <w:rPr>
                <w:b/>
                <w:sz w:val="28"/>
                <w:szCs w:val="28"/>
                <w:lang w:val="en-US"/>
              </w:rPr>
              <w:t>Summary of the academic discipline:</w:t>
            </w:r>
          </w:p>
          <w:p w14:paraId="6134AE9D" w14:textId="2240F9DC" w:rsidR="00904FCD" w:rsidRDefault="00904FCD">
            <w:pPr>
              <w:adjustRightInd w:val="0"/>
              <w:ind w:firstLine="709"/>
              <w:jc w:val="both"/>
              <w:rPr>
                <w:color w:val="000000"/>
                <w:sz w:val="28"/>
                <w:szCs w:val="28"/>
                <w:lang w:val="en-US"/>
              </w:rPr>
            </w:pPr>
            <w:r w:rsidRPr="00904FCD">
              <w:rPr>
                <w:sz w:val="28"/>
                <w:szCs w:val="28"/>
                <w:lang w:val="en-US"/>
              </w:rPr>
              <w:t xml:space="preserve">University as a socio-cultural phenomenon. History of the formation and development of Mogilev State University named after A.A. </w:t>
            </w:r>
            <w:proofErr w:type="spellStart"/>
            <w:r w:rsidRPr="00904FCD">
              <w:rPr>
                <w:sz w:val="28"/>
                <w:szCs w:val="28"/>
                <w:lang w:val="en-US"/>
              </w:rPr>
              <w:t>Kuleshov</w:t>
            </w:r>
            <w:proofErr w:type="spellEnd"/>
            <w:r w:rsidRPr="00904FCD">
              <w:rPr>
                <w:sz w:val="28"/>
                <w:szCs w:val="28"/>
                <w:lang w:val="en-US"/>
              </w:rPr>
              <w:t>. Organization of the educational process. Organization of extracurricular activities of students and the educational process. Research work of students. Characteristics of the specialty. Information and educational environment of the university. Library as an element of the information and educational environment of the university. Student portfolio. First-year student and the university.</w:t>
            </w:r>
          </w:p>
        </w:tc>
      </w:tr>
    </w:tbl>
    <w:p w14:paraId="67C5520B" w14:textId="77777777" w:rsidR="00904FCD" w:rsidRDefault="00904FCD" w:rsidP="00904FCD">
      <w:pPr>
        <w:rPr>
          <w:rFonts w:asciiTheme="minorHAnsi" w:eastAsiaTheme="minorEastAsia" w:hAnsiTheme="minorHAnsi" w:cstheme="minorBidi"/>
          <w:sz w:val="28"/>
          <w:szCs w:val="28"/>
          <w:lang w:val="en-US"/>
        </w:rPr>
      </w:pPr>
    </w:p>
    <w:p w14:paraId="0F9D2781" w14:textId="77777777" w:rsidR="00611C46" w:rsidRPr="00904FCD" w:rsidRDefault="00611C46">
      <w:pPr>
        <w:rPr>
          <w:sz w:val="26"/>
          <w:szCs w:val="26"/>
          <w:lang w:val="en-US"/>
        </w:rPr>
      </w:pPr>
    </w:p>
    <w:sectPr w:rsidR="00611C46" w:rsidRPr="00904FCD" w:rsidSect="004D26BB">
      <w:type w:val="continuous"/>
      <w:pgSz w:w="11910" w:h="16840"/>
      <w:pgMar w:top="567" w:right="425" w:bottom="567"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7C"/>
    <w:rsid w:val="004D26BB"/>
    <w:rsid w:val="0052093B"/>
    <w:rsid w:val="00611C46"/>
    <w:rsid w:val="007257EB"/>
    <w:rsid w:val="007739E4"/>
    <w:rsid w:val="00904FCD"/>
    <w:rsid w:val="009C07C6"/>
    <w:rsid w:val="00AD527C"/>
    <w:rsid w:val="00BB2965"/>
    <w:rsid w:val="00CE5E86"/>
    <w:rsid w:val="00DA6A25"/>
    <w:rsid w:val="00DF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basedOn w:val="a0"/>
    <w:uiPriority w:val="22"/>
    <w:qFormat/>
    <w:rsid w:val="00904F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basedOn w:val="a0"/>
    <w:uiPriority w:val="22"/>
    <w:qFormat/>
    <w:rsid w:val="00904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2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2025-05-28T00:54:00Z</dcterms:created>
  <dcterms:modified xsi:type="dcterms:W3CDTF">2025-05-28T00:54:00Z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