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AA4C" w14:textId="77777777" w:rsidR="00B83944" w:rsidRDefault="00B83944" w:rsidP="00B83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A90E047" w14:textId="41288DC8" w:rsidR="00B83944" w:rsidRDefault="00B83944" w:rsidP="00B83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FC541B" w:rsidRPr="00FC541B">
        <w:rPr>
          <w:rFonts w:ascii="Times New Roman" w:hAnsi="Times New Roman" w:cs="Times New Roman"/>
          <w:b/>
          <w:sz w:val="28"/>
          <w:szCs w:val="28"/>
          <w:lang w:val="en-US"/>
        </w:rPr>
        <w:t>History of Belarusian statehood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2F8E641" w14:textId="77777777" w:rsidR="00B83944" w:rsidRDefault="00B83944" w:rsidP="00B83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83944" w:rsidRPr="00FD2A2C" w14:paraId="780D862F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04A" w14:textId="77777777" w:rsidR="00B83944" w:rsidRP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83944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E4F5" w14:textId="77777777" w:rsidR="00B83944" w:rsidRP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6-05-0114-01 Social, Pedagogical and Psychological Education</w:t>
            </w:r>
          </w:p>
        </w:tc>
      </w:tr>
      <w:tr w:rsidR="00B83944" w14:paraId="1EEB3DEC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AA97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43E4" w14:textId="6E4F2D9E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944" w14:paraId="44FC3D71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5423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E8C" w14:textId="09DED26C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83944" w14:paraId="6FF2EE9F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F4D1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A475" w14:textId="2C1B2035" w:rsidR="00B83944" w:rsidRPr="00B83944" w:rsidRDefault="00B83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83944" w14:paraId="1FB41E4D" w14:textId="77777777" w:rsidTr="00B8394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CF6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40CA554E" w14:textId="77777777" w:rsidR="00B83944" w:rsidRDefault="00B839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2D37664E" w14:textId="77777777" w:rsid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15C976D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951" w14:textId="0BA737B1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3944" w14:paraId="676D4599" w14:textId="77777777" w:rsidTr="00B83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3A73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3CBF" w14:textId="7054EA7A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83944" w14:paraId="10B076C0" w14:textId="77777777" w:rsidTr="00B83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F318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ADE" w14:textId="10B629CC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944" w14:paraId="2447ABAF" w14:textId="77777777" w:rsidTr="00B83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5DE5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F23C" w14:textId="17BAF5CC" w:rsidR="00B83944" w:rsidRPr="00B83944" w:rsidRDefault="00B8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944" w14:paraId="11DC9060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1C7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BAE4" w14:textId="6CCD6B86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B83944" w14:paraId="231873E9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AA8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5952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83944" w:rsidRPr="00FD2A2C" w14:paraId="4CD0A21F" w14:textId="77777777" w:rsidTr="00B83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724E" w14:textId="77777777" w:rsidR="00B83944" w:rsidRDefault="00B8394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112B" w14:textId="2824D062" w:rsidR="00B83944" w:rsidRDefault="00B83944">
            <w:pPr>
              <w:spacing w:after="0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 the socio-political significance of historical events (personalities, artifacts and symbols) for mo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ern Belarusian statehood, and perfectly use the ident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fied patterns in the process of forming civil identity.</w:t>
            </w:r>
          </w:p>
        </w:tc>
      </w:tr>
      <w:tr w:rsidR="00B83944" w:rsidRPr="00FD2A2C" w14:paraId="4B6CE509" w14:textId="77777777" w:rsidTr="00B8394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50B5" w14:textId="77777777" w:rsidR="00B83944" w:rsidRDefault="00B839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0A4D1D62" w14:textId="1ED71912" w:rsidR="00B83944" w:rsidRDefault="00B8394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covers socio-political, socio-economic, ethno-religious events in the history of the Belarusian statehood from its inception to the beginning of the 21st century.</w:t>
            </w:r>
          </w:p>
        </w:tc>
      </w:tr>
    </w:tbl>
    <w:p w14:paraId="2B9B5918" w14:textId="77777777" w:rsidR="00B83944" w:rsidRDefault="00B83944" w:rsidP="00B83944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</w:pPr>
    </w:p>
    <w:p w14:paraId="7AC45A64" w14:textId="77777777" w:rsidR="001802C3" w:rsidRPr="00B83944" w:rsidRDefault="001802C3" w:rsidP="00B839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802C3" w:rsidRPr="00B8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62"/>
    <w:rsid w:val="001802C3"/>
    <w:rsid w:val="002020BF"/>
    <w:rsid w:val="00575DC0"/>
    <w:rsid w:val="00642862"/>
    <w:rsid w:val="006D69F2"/>
    <w:rsid w:val="007332D7"/>
    <w:rsid w:val="009A773B"/>
    <w:rsid w:val="009C4D89"/>
    <w:rsid w:val="009E0600"/>
    <w:rsid w:val="00B83944"/>
    <w:rsid w:val="00C906EA"/>
    <w:rsid w:val="00FC541B"/>
    <w:rsid w:val="00FD2A2C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839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83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2025-05-28T00:46:00Z</dcterms:created>
  <dcterms:modified xsi:type="dcterms:W3CDTF">2025-05-28T00:46:00Z</dcterms:modified>
</cp:coreProperties>
</file>