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16" w:rsidRPr="003E5016" w:rsidRDefault="003E5016" w:rsidP="003E5016">
      <w:pPr>
        <w:jc w:val="center"/>
        <w:rPr>
          <w:b/>
          <w:sz w:val="23"/>
          <w:szCs w:val="23"/>
          <w:lang w:val="en-US"/>
        </w:rPr>
      </w:pPr>
      <w:r w:rsidRPr="003E5016">
        <w:rPr>
          <w:b/>
          <w:sz w:val="23"/>
          <w:szCs w:val="23"/>
          <w:lang w:val="en-US"/>
        </w:rPr>
        <w:t>The name of the academic discipline:</w:t>
      </w:r>
    </w:p>
    <w:p w:rsidR="003E5016" w:rsidRPr="003E5016" w:rsidRDefault="003E5016" w:rsidP="003E5016">
      <w:pPr>
        <w:jc w:val="center"/>
        <w:rPr>
          <w:b/>
          <w:sz w:val="23"/>
          <w:szCs w:val="23"/>
          <w:lang w:val="en-US"/>
        </w:rPr>
      </w:pPr>
      <w:r w:rsidRPr="003E5016">
        <w:rPr>
          <w:b/>
          <w:sz w:val="23"/>
          <w:szCs w:val="23"/>
          <w:lang w:val="en-US"/>
        </w:rPr>
        <w:t>“</w:t>
      </w:r>
      <w:bookmarkStart w:id="0" w:name="_GoBack"/>
      <w:r w:rsidRPr="003E5016">
        <w:rPr>
          <w:rFonts w:cs="Times New Roman"/>
          <w:b/>
          <w:sz w:val="23"/>
          <w:szCs w:val="23"/>
          <w:lang w:val="en-US"/>
        </w:rPr>
        <w:t>Special Methods of Teaching Mathematics</w:t>
      </w:r>
      <w:bookmarkEnd w:id="0"/>
      <w:r w:rsidRPr="003E5016">
        <w:rPr>
          <w:b/>
          <w:sz w:val="23"/>
          <w:szCs w:val="23"/>
          <w:lang w:val="en-US"/>
        </w:rPr>
        <w:t>”</w:t>
      </w:r>
    </w:p>
    <w:p w:rsidR="003E5016" w:rsidRPr="003E5016" w:rsidRDefault="003E5016" w:rsidP="003E5016">
      <w:pPr>
        <w:jc w:val="center"/>
        <w:rPr>
          <w:b/>
          <w:color w:val="000000"/>
          <w:sz w:val="23"/>
          <w:szCs w:val="23"/>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3E5016" w:rsidRPr="00B56479" w:rsidTr="003E5016">
        <w:tc>
          <w:tcPr>
            <w:tcW w:w="3358"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widowControl w:val="0"/>
              <w:suppressAutoHyphens/>
              <w:autoSpaceDE w:val="0"/>
              <w:autoSpaceDN w:val="0"/>
              <w:adjustRightInd w:val="0"/>
              <w:ind w:firstLine="0"/>
              <w:rPr>
                <w:rFonts w:eastAsia="Times New Roman" w:cs="Times New Roman"/>
                <w:b/>
                <w:color w:val="000000"/>
                <w:kern w:val="2"/>
                <w:sz w:val="23"/>
                <w:szCs w:val="23"/>
                <w:lang w:val="en-US" w:bidi="ru-RU"/>
              </w:rPr>
            </w:pPr>
            <w:r w:rsidRPr="003E5016">
              <w:rPr>
                <w:rStyle w:val="a4"/>
                <w:sz w:val="23"/>
                <w:szCs w:val="23"/>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widowControl w:val="0"/>
              <w:autoSpaceDE w:val="0"/>
              <w:autoSpaceDN w:val="0"/>
              <w:adjustRightInd w:val="0"/>
              <w:ind w:firstLine="0"/>
              <w:rPr>
                <w:rFonts w:eastAsia="Times New Roman" w:cs="Times New Roman"/>
                <w:color w:val="000000"/>
                <w:kern w:val="2"/>
                <w:sz w:val="23"/>
                <w:szCs w:val="23"/>
                <w:lang w:val="en-US" w:bidi="ru-RU"/>
              </w:rPr>
            </w:pPr>
            <w:r w:rsidRPr="003E5016">
              <w:rPr>
                <w:rFonts w:cs="Times New Roman"/>
                <w:sz w:val="23"/>
                <w:szCs w:val="23"/>
                <w:lang w:val="en-US"/>
              </w:rPr>
              <w:t>6-05-0113-04 Physical and Mathematical Education (Mathema</w:t>
            </w:r>
            <w:r w:rsidRPr="003E5016">
              <w:rPr>
                <w:rFonts w:cs="Times New Roman"/>
                <w:sz w:val="23"/>
                <w:szCs w:val="23"/>
                <w:lang w:val="en-US"/>
              </w:rPr>
              <w:t>t</w:t>
            </w:r>
            <w:r w:rsidRPr="003E5016">
              <w:rPr>
                <w:rFonts w:cs="Times New Roman"/>
                <w:sz w:val="23"/>
                <w:szCs w:val="23"/>
                <w:lang w:val="en-US"/>
              </w:rPr>
              <w:t>ics and Informatics)</w:t>
            </w:r>
          </w:p>
        </w:tc>
      </w:tr>
      <w:tr w:rsidR="003E5016" w:rsidRPr="003E5016" w:rsidTr="003E5016">
        <w:tc>
          <w:tcPr>
            <w:tcW w:w="3358"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widowControl w:val="0"/>
              <w:suppressAutoHyphens/>
              <w:autoSpaceDE w:val="0"/>
              <w:autoSpaceDN w:val="0"/>
              <w:adjustRightInd w:val="0"/>
              <w:ind w:firstLine="0"/>
              <w:rPr>
                <w:rFonts w:eastAsia="Times New Roman" w:cs="Times New Roman"/>
                <w:b/>
                <w:color w:val="000000"/>
                <w:kern w:val="2"/>
                <w:sz w:val="23"/>
                <w:szCs w:val="23"/>
                <w:lang w:val="en-US" w:bidi="ru-RU"/>
              </w:rPr>
            </w:pPr>
            <w:r w:rsidRPr="003E5016">
              <w:rPr>
                <w:b/>
                <w:color w:val="000000"/>
                <w:sz w:val="23"/>
                <w:szCs w:val="23"/>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ind w:firstLine="0"/>
              <w:rPr>
                <w:rFonts w:cs="Times New Roman"/>
                <w:sz w:val="23"/>
                <w:szCs w:val="23"/>
              </w:rPr>
            </w:pPr>
            <w:r w:rsidRPr="003E5016">
              <w:rPr>
                <w:rFonts w:cs="Times New Roman"/>
                <w:sz w:val="23"/>
                <w:szCs w:val="23"/>
              </w:rPr>
              <w:t>2, 3, 4</w:t>
            </w:r>
          </w:p>
        </w:tc>
      </w:tr>
      <w:tr w:rsidR="003E5016" w:rsidRPr="003E5016" w:rsidTr="003E5016">
        <w:tc>
          <w:tcPr>
            <w:tcW w:w="3358"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widowControl w:val="0"/>
              <w:suppressAutoHyphens/>
              <w:autoSpaceDE w:val="0"/>
              <w:autoSpaceDN w:val="0"/>
              <w:adjustRightInd w:val="0"/>
              <w:ind w:firstLine="0"/>
              <w:rPr>
                <w:rFonts w:eastAsia="Times New Roman" w:cs="Times New Roman"/>
                <w:b/>
                <w:color w:val="000000"/>
                <w:kern w:val="2"/>
                <w:sz w:val="23"/>
                <w:szCs w:val="23"/>
                <w:lang w:val="en-US" w:bidi="ru-RU"/>
              </w:rPr>
            </w:pPr>
            <w:r w:rsidRPr="003E5016">
              <w:rPr>
                <w:b/>
                <w:color w:val="000000"/>
                <w:sz w:val="23"/>
                <w:szCs w:val="23"/>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ind w:firstLine="0"/>
              <w:rPr>
                <w:rFonts w:cs="Times New Roman"/>
                <w:sz w:val="23"/>
                <w:szCs w:val="23"/>
              </w:rPr>
            </w:pPr>
            <w:r w:rsidRPr="003E5016">
              <w:rPr>
                <w:rFonts w:cs="Times New Roman"/>
                <w:sz w:val="23"/>
                <w:szCs w:val="23"/>
              </w:rPr>
              <w:t>4, 5, 6, 7</w:t>
            </w:r>
          </w:p>
        </w:tc>
      </w:tr>
      <w:tr w:rsidR="003E5016" w:rsidRPr="003E5016" w:rsidTr="003E5016">
        <w:tc>
          <w:tcPr>
            <w:tcW w:w="3358"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widowControl w:val="0"/>
              <w:suppressAutoHyphens/>
              <w:autoSpaceDE w:val="0"/>
              <w:autoSpaceDN w:val="0"/>
              <w:adjustRightInd w:val="0"/>
              <w:ind w:firstLine="0"/>
              <w:rPr>
                <w:rFonts w:eastAsia="Times New Roman" w:cs="Times New Roman"/>
                <w:b/>
                <w:color w:val="000000"/>
                <w:kern w:val="2"/>
                <w:sz w:val="23"/>
                <w:szCs w:val="23"/>
                <w:lang w:val="en-US" w:bidi="ru-RU"/>
              </w:rPr>
            </w:pPr>
            <w:r w:rsidRPr="003E5016">
              <w:rPr>
                <w:b/>
                <w:color w:val="000000"/>
                <w:sz w:val="23"/>
                <w:szCs w:val="23"/>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ind w:firstLine="0"/>
              <w:rPr>
                <w:rFonts w:cs="Times New Roman"/>
                <w:sz w:val="23"/>
                <w:szCs w:val="23"/>
              </w:rPr>
            </w:pPr>
            <w:r w:rsidRPr="003E5016">
              <w:rPr>
                <w:rFonts w:cs="Times New Roman"/>
                <w:sz w:val="23"/>
                <w:szCs w:val="23"/>
              </w:rPr>
              <w:t>222</w:t>
            </w:r>
          </w:p>
        </w:tc>
      </w:tr>
      <w:tr w:rsidR="003E5016" w:rsidRPr="003E5016" w:rsidTr="003E5016">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adjustRightInd w:val="0"/>
              <w:ind w:firstLine="0"/>
              <w:rPr>
                <w:rFonts w:eastAsia="Times New Roman" w:cs="Times New Roman"/>
                <w:b/>
                <w:color w:val="000000"/>
                <w:kern w:val="2"/>
                <w:sz w:val="23"/>
                <w:szCs w:val="23"/>
                <w:lang w:val="en-US" w:bidi="ru-RU"/>
              </w:rPr>
            </w:pPr>
            <w:r w:rsidRPr="003E5016">
              <w:rPr>
                <w:b/>
                <w:color w:val="000000"/>
                <w:sz w:val="23"/>
                <w:szCs w:val="23"/>
                <w:lang w:val="en-US"/>
              </w:rPr>
              <w:t>Lectures</w:t>
            </w:r>
          </w:p>
          <w:p w:rsidR="003E5016" w:rsidRPr="003E5016" w:rsidRDefault="003E5016" w:rsidP="003E5016">
            <w:pPr>
              <w:adjustRightInd w:val="0"/>
              <w:ind w:firstLine="0"/>
              <w:rPr>
                <w:rFonts w:eastAsia="Calibri"/>
                <w:b/>
                <w:color w:val="000000"/>
                <w:sz w:val="23"/>
                <w:szCs w:val="23"/>
                <w:lang w:val="en-US" w:eastAsia="ru-RU"/>
              </w:rPr>
            </w:pPr>
            <w:r w:rsidRPr="003E5016">
              <w:rPr>
                <w:b/>
                <w:color w:val="000000"/>
                <w:sz w:val="23"/>
                <w:szCs w:val="23"/>
                <w:lang w:val="en-US"/>
              </w:rPr>
              <w:t xml:space="preserve">Seminar classes </w:t>
            </w:r>
          </w:p>
          <w:p w:rsidR="003E5016" w:rsidRPr="003E5016" w:rsidRDefault="003E5016" w:rsidP="003E5016">
            <w:pPr>
              <w:adjustRightInd w:val="0"/>
              <w:ind w:firstLine="0"/>
              <w:rPr>
                <w:rFonts w:eastAsiaTheme="minorEastAsia"/>
                <w:b/>
                <w:color w:val="000000"/>
                <w:kern w:val="2"/>
                <w:sz w:val="23"/>
                <w:szCs w:val="23"/>
                <w:lang w:val="en-US" w:bidi="ru-RU"/>
              </w:rPr>
            </w:pPr>
            <w:r w:rsidRPr="003E5016">
              <w:rPr>
                <w:b/>
                <w:color w:val="000000"/>
                <w:sz w:val="23"/>
                <w:szCs w:val="23"/>
                <w:lang w:val="en-US"/>
              </w:rPr>
              <w:t>Practical classes</w:t>
            </w:r>
          </w:p>
          <w:p w:rsidR="003E5016" w:rsidRPr="003E5016" w:rsidRDefault="003E5016" w:rsidP="003E5016">
            <w:pPr>
              <w:widowControl w:val="0"/>
              <w:suppressAutoHyphens/>
              <w:autoSpaceDE w:val="0"/>
              <w:autoSpaceDN w:val="0"/>
              <w:adjustRightInd w:val="0"/>
              <w:ind w:firstLine="0"/>
              <w:rPr>
                <w:rFonts w:eastAsia="Times New Roman" w:cs="Times New Roman"/>
                <w:b/>
                <w:color w:val="000000"/>
                <w:kern w:val="2"/>
                <w:sz w:val="23"/>
                <w:szCs w:val="23"/>
                <w:lang w:val="en-US" w:bidi="ru-RU"/>
              </w:rPr>
            </w:pPr>
            <w:r w:rsidRPr="003E5016">
              <w:rPr>
                <w:b/>
                <w:color w:val="000000"/>
                <w:sz w:val="23"/>
                <w:szCs w:val="23"/>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ind w:firstLine="0"/>
              <w:rPr>
                <w:rFonts w:cs="Times New Roman"/>
                <w:sz w:val="23"/>
                <w:szCs w:val="23"/>
              </w:rPr>
            </w:pPr>
            <w:r w:rsidRPr="003E5016">
              <w:rPr>
                <w:rFonts w:cs="Times New Roman"/>
                <w:sz w:val="23"/>
                <w:szCs w:val="23"/>
              </w:rPr>
              <w:t>84</w:t>
            </w:r>
          </w:p>
        </w:tc>
      </w:tr>
      <w:tr w:rsidR="003E5016" w:rsidRPr="003E5016" w:rsidTr="003E5016">
        <w:tc>
          <w:tcPr>
            <w:tcW w:w="0" w:type="auto"/>
            <w:vMerge/>
            <w:tcBorders>
              <w:top w:val="single" w:sz="4" w:space="0" w:color="auto"/>
              <w:left w:val="single" w:sz="4" w:space="0" w:color="auto"/>
              <w:bottom w:val="single" w:sz="4" w:space="0" w:color="auto"/>
              <w:right w:val="single" w:sz="4" w:space="0" w:color="auto"/>
            </w:tcBorders>
            <w:vAlign w:val="center"/>
            <w:hideMark/>
          </w:tcPr>
          <w:p w:rsidR="003E5016" w:rsidRPr="003E5016" w:rsidRDefault="003E5016" w:rsidP="003E5016">
            <w:pPr>
              <w:ind w:firstLine="0"/>
              <w:rPr>
                <w:rFonts w:eastAsia="Times New Roman" w:cs="Times New Roman"/>
                <w:b/>
                <w:color w:val="000000"/>
                <w:kern w:val="2"/>
                <w:sz w:val="23"/>
                <w:szCs w:val="23"/>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ind w:firstLine="0"/>
              <w:rPr>
                <w:rFonts w:cs="Times New Roman"/>
                <w:sz w:val="23"/>
                <w:szCs w:val="23"/>
                <w:lang w:val="en-US"/>
              </w:rPr>
            </w:pPr>
            <w:r w:rsidRPr="003E5016">
              <w:rPr>
                <w:rFonts w:cs="Times New Roman"/>
                <w:sz w:val="23"/>
                <w:szCs w:val="23"/>
                <w:lang w:val="en-US"/>
              </w:rPr>
              <w:t>-</w:t>
            </w:r>
          </w:p>
        </w:tc>
      </w:tr>
      <w:tr w:rsidR="003E5016" w:rsidRPr="003E5016" w:rsidTr="003E5016">
        <w:tc>
          <w:tcPr>
            <w:tcW w:w="0" w:type="auto"/>
            <w:vMerge/>
            <w:tcBorders>
              <w:top w:val="single" w:sz="4" w:space="0" w:color="auto"/>
              <w:left w:val="single" w:sz="4" w:space="0" w:color="auto"/>
              <w:bottom w:val="single" w:sz="4" w:space="0" w:color="auto"/>
              <w:right w:val="single" w:sz="4" w:space="0" w:color="auto"/>
            </w:tcBorders>
            <w:vAlign w:val="center"/>
            <w:hideMark/>
          </w:tcPr>
          <w:p w:rsidR="003E5016" w:rsidRPr="003E5016" w:rsidRDefault="003E5016" w:rsidP="003E5016">
            <w:pPr>
              <w:ind w:firstLine="0"/>
              <w:rPr>
                <w:rFonts w:eastAsia="Times New Roman" w:cs="Times New Roman"/>
                <w:b/>
                <w:color w:val="000000"/>
                <w:kern w:val="2"/>
                <w:sz w:val="23"/>
                <w:szCs w:val="23"/>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ind w:firstLine="0"/>
              <w:rPr>
                <w:rFonts w:cs="Times New Roman"/>
                <w:sz w:val="23"/>
                <w:szCs w:val="23"/>
              </w:rPr>
            </w:pPr>
            <w:r w:rsidRPr="003E5016">
              <w:rPr>
                <w:rFonts w:cs="Times New Roman"/>
                <w:sz w:val="23"/>
                <w:szCs w:val="23"/>
              </w:rPr>
              <w:t>138</w:t>
            </w:r>
          </w:p>
        </w:tc>
      </w:tr>
      <w:tr w:rsidR="003E5016" w:rsidRPr="003E5016" w:rsidTr="003E5016">
        <w:tc>
          <w:tcPr>
            <w:tcW w:w="0" w:type="auto"/>
            <w:vMerge/>
            <w:tcBorders>
              <w:top w:val="single" w:sz="4" w:space="0" w:color="auto"/>
              <w:left w:val="single" w:sz="4" w:space="0" w:color="auto"/>
              <w:bottom w:val="single" w:sz="4" w:space="0" w:color="auto"/>
              <w:right w:val="single" w:sz="4" w:space="0" w:color="auto"/>
            </w:tcBorders>
            <w:vAlign w:val="center"/>
            <w:hideMark/>
          </w:tcPr>
          <w:p w:rsidR="003E5016" w:rsidRPr="003E5016" w:rsidRDefault="003E5016" w:rsidP="003E5016">
            <w:pPr>
              <w:ind w:firstLine="0"/>
              <w:rPr>
                <w:rFonts w:eastAsia="Times New Roman" w:cs="Times New Roman"/>
                <w:b/>
                <w:color w:val="000000"/>
                <w:kern w:val="2"/>
                <w:sz w:val="23"/>
                <w:szCs w:val="23"/>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ind w:firstLine="0"/>
              <w:rPr>
                <w:rFonts w:cs="Times New Roman"/>
                <w:sz w:val="23"/>
                <w:szCs w:val="23"/>
                <w:lang w:val="en-US"/>
              </w:rPr>
            </w:pPr>
            <w:r w:rsidRPr="003E5016">
              <w:rPr>
                <w:rFonts w:cs="Times New Roman"/>
                <w:sz w:val="23"/>
                <w:szCs w:val="23"/>
              </w:rPr>
              <w:t>-</w:t>
            </w:r>
          </w:p>
        </w:tc>
      </w:tr>
      <w:tr w:rsidR="003E5016" w:rsidRPr="003E5016" w:rsidTr="003E5016">
        <w:tc>
          <w:tcPr>
            <w:tcW w:w="3358"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widowControl w:val="0"/>
              <w:suppressAutoHyphens/>
              <w:autoSpaceDE w:val="0"/>
              <w:autoSpaceDN w:val="0"/>
              <w:adjustRightInd w:val="0"/>
              <w:ind w:firstLine="0"/>
              <w:rPr>
                <w:rFonts w:eastAsia="Times New Roman" w:cs="Times New Roman"/>
                <w:b/>
                <w:color w:val="000000"/>
                <w:kern w:val="2"/>
                <w:sz w:val="23"/>
                <w:szCs w:val="23"/>
                <w:lang w:val="en-US" w:bidi="ru-RU"/>
              </w:rPr>
            </w:pPr>
            <w:r w:rsidRPr="003E5016">
              <w:rPr>
                <w:b/>
                <w:color w:val="000000"/>
                <w:sz w:val="23"/>
                <w:szCs w:val="23"/>
                <w:lang w:val="en-US"/>
              </w:rPr>
              <w:t>Form of the current assessment (</w:t>
            </w:r>
            <w:r w:rsidRPr="003E5016">
              <w:rPr>
                <w:b/>
                <w:i/>
                <w:color w:val="000000"/>
                <w:sz w:val="23"/>
                <w:szCs w:val="23"/>
                <w:lang w:val="en-US"/>
              </w:rPr>
              <w:t>credit/ graded credit /exam</w:t>
            </w:r>
            <w:r w:rsidRPr="003E5016">
              <w:rPr>
                <w:b/>
                <w:color w:val="000000"/>
                <w:sz w:val="23"/>
                <w:szCs w:val="23"/>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ind w:firstLine="0"/>
              <w:rPr>
                <w:rFonts w:cs="Times New Roman"/>
                <w:sz w:val="23"/>
                <w:szCs w:val="23"/>
                <w:lang w:val="en-US"/>
              </w:rPr>
            </w:pPr>
            <w:r w:rsidRPr="003E5016">
              <w:rPr>
                <w:rFonts w:cs="Times New Roman"/>
                <w:sz w:val="23"/>
                <w:szCs w:val="23"/>
                <w:lang w:val="en-US"/>
              </w:rPr>
              <w:t>exam</w:t>
            </w:r>
            <w:r w:rsidRPr="003E5016">
              <w:rPr>
                <w:rFonts w:cs="Times New Roman"/>
                <w:sz w:val="23"/>
                <w:szCs w:val="23"/>
              </w:rPr>
              <w:t xml:space="preserve"> / </w:t>
            </w:r>
            <w:r w:rsidRPr="003E5016">
              <w:rPr>
                <w:rFonts w:cs="Times New Roman"/>
                <w:sz w:val="23"/>
                <w:szCs w:val="23"/>
                <w:lang w:val="en-US"/>
              </w:rPr>
              <w:t>credit / exam / exam</w:t>
            </w:r>
          </w:p>
        </w:tc>
      </w:tr>
      <w:tr w:rsidR="003E5016" w:rsidRPr="003E5016" w:rsidTr="003E5016">
        <w:tc>
          <w:tcPr>
            <w:tcW w:w="3358"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widowControl w:val="0"/>
              <w:suppressAutoHyphens/>
              <w:autoSpaceDE w:val="0"/>
              <w:autoSpaceDN w:val="0"/>
              <w:adjustRightInd w:val="0"/>
              <w:ind w:firstLine="0"/>
              <w:rPr>
                <w:rFonts w:eastAsia="Times New Roman" w:cs="Times New Roman"/>
                <w:b/>
                <w:color w:val="000000"/>
                <w:kern w:val="2"/>
                <w:sz w:val="23"/>
                <w:szCs w:val="23"/>
                <w:lang w:val="en-US" w:bidi="ru-RU"/>
              </w:rPr>
            </w:pPr>
            <w:r w:rsidRPr="003E5016">
              <w:rPr>
                <w:b/>
                <w:color w:val="000000"/>
                <w:sz w:val="23"/>
                <w:szCs w:val="23"/>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ind w:firstLine="0"/>
              <w:rPr>
                <w:rFonts w:cs="Times New Roman"/>
                <w:sz w:val="23"/>
                <w:szCs w:val="23"/>
                <w:lang w:val="en-US"/>
              </w:rPr>
            </w:pPr>
            <w:r w:rsidRPr="003E5016">
              <w:rPr>
                <w:rFonts w:cs="Times New Roman"/>
                <w:sz w:val="23"/>
                <w:szCs w:val="23"/>
                <w:lang w:val="en-US"/>
              </w:rPr>
              <w:t>12</w:t>
            </w:r>
          </w:p>
        </w:tc>
      </w:tr>
      <w:tr w:rsidR="003E5016" w:rsidRPr="00B56479" w:rsidTr="003E5016">
        <w:tc>
          <w:tcPr>
            <w:tcW w:w="3358"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widowControl w:val="0"/>
              <w:suppressAutoHyphens/>
              <w:autoSpaceDE w:val="0"/>
              <w:autoSpaceDN w:val="0"/>
              <w:adjustRightInd w:val="0"/>
              <w:ind w:firstLine="0"/>
              <w:rPr>
                <w:rFonts w:eastAsia="Times New Roman" w:cs="Times New Roman"/>
                <w:b/>
                <w:color w:val="000000"/>
                <w:kern w:val="2"/>
                <w:sz w:val="23"/>
                <w:szCs w:val="23"/>
                <w:lang w:val="en-US" w:bidi="ru-RU"/>
              </w:rPr>
            </w:pPr>
            <w:r w:rsidRPr="003E5016">
              <w:rPr>
                <w:b/>
                <w:color w:val="000000"/>
                <w:sz w:val="23"/>
                <w:szCs w:val="23"/>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3E5016" w:rsidRPr="003E5016" w:rsidRDefault="003E5016" w:rsidP="003E5016">
            <w:pPr>
              <w:numPr>
                <w:ilvl w:val="0"/>
                <w:numId w:val="1"/>
              </w:numPr>
              <w:tabs>
                <w:tab w:val="clear" w:pos="3268"/>
                <w:tab w:val="left" w:pos="1134"/>
                <w:tab w:val="num" w:pos="2440"/>
              </w:tabs>
              <w:ind w:left="0" w:firstLine="0"/>
              <w:contextualSpacing/>
              <w:rPr>
                <w:rFonts w:eastAsia="Calibri" w:cs="Times New Roman"/>
                <w:b/>
                <w:kern w:val="2"/>
                <w:sz w:val="23"/>
                <w:szCs w:val="23"/>
                <w:lang w:val="en-US" w:bidi="ru-RU"/>
              </w:rPr>
            </w:pPr>
            <w:r w:rsidRPr="00B56479">
              <w:rPr>
                <w:rFonts w:eastAsia="Calibri" w:cs="Times New Roman"/>
                <w:sz w:val="23"/>
                <w:szCs w:val="23"/>
                <w:lang w:val="en-US" w:eastAsia="ru-RU"/>
              </w:rPr>
              <w:t>Design the educational process, select methods, forms, technologies that correspond to educational goals and objectives, taking into account the student's personality orientation and the priority of educational work. Possess scientifically based methods for the formation of mathematical concepts, teaching the proof of mathematical statements and solving mathematical problems.</w:t>
            </w:r>
          </w:p>
        </w:tc>
      </w:tr>
      <w:tr w:rsidR="003E5016" w:rsidRPr="00B56479" w:rsidTr="003E5016">
        <w:tc>
          <w:tcPr>
            <w:tcW w:w="9571" w:type="dxa"/>
            <w:gridSpan w:val="2"/>
            <w:tcBorders>
              <w:top w:val="single" w:sz="4" w:space="0" w:color="auto"/>
              <w:left w:val="single" w:sz="4" w:space="0" w:color="auto"/>
              <w:bottom w:val="single" w:sz="4" w:space="0" w:color="auto"/>
              <w:right w:val="single" w:sz="4" w:space="0" w:color="auto"/>
            </w:tcBorders>
            <w:hideMark/>
          </w:tcPr>
          <w:p w:rsidR="003E5016" w:rsidRPr="003E5016" w:rsidRDefault="003E5016">
            <w:pPr>
              <w:adjustRightInd w:val="0"/>
              <w:jc w:val="center"/>
              <w:rPr>
                <w:rFonts w:eastAsia="Times New Roman" w:cs="Times New Roman"/>
                <w:b/>
                <w:kern w:val="2"/>
                <w:sz w:val="23"/>
                <w:szCs w:val="23"/>
                <w:lang w:val="en-US" w:bidi="ru-RU"/>
              </w:rPr>
            </w:pPr>
            <w:r w:rsidRPr="003E5016">
              <w:rPr>
                <w:b/>
                <w:sz w:val="23"/>
                <w:szCs w:val="23"/>
                <w:lang w:val="en-US"/>
              </w:rPr>
              <w:t>Summary of the academic discipline:</w:t>
            </w:r>
          </w:p>
          <w:p w:rsidR="003E5016" w:rsidRDefault="003E5016" w:rsidP="003E5016">
            <w:pPr>
              <w:widowControl w:val="0"/>
              <w:ind w:firstLine="0"/>
              <w:rPr>
                <w:rFonts w:eastAsia="Calibri" w:cs="Times New Roman"/>
                <w:sz w:val="23"/>
                <w:szCs w:val="23"/>
                <w:lang w:val="en-US"/>
              </w:rPr>
            </w:pPr>
            <w:r w:rsidRPr="00B56479">
              <w:rPr>
                <w:rFonts w:eastAsia="Calibri" w:cs="Times New Roman"/>
                <w:b/>
                <w:sz w:val="23"/>
                <w:szCs w:val="23"/>
                <w:lang w:val="en-US"/>
              </w:rPr>
              <w:t>Section 1.</w:t>
            </w:r>
            <w:r w:rsidRPr="00B56479">
              <w:rPr>
                <w:rFonts w:eastAsia="Calibri" w:cs="Times New Roman"/>
                <w:sz w:val="23"/>
                <w:szCs w:val="23"/>
                <w:lang w:val="en-US"/>
              </w:rPr>
              <w:t xml:space="preserve"> Methods of Teaching Algebra at the 2nd Stage of General Secondary Education (4 semesters/2nd year). Characteristics of the content of the algebra course of the 2nd stage of general secondary education. Methods of studying numbers. Methods of studying identical transformations in grades 7-9. Methods of studying equations and inequalities in grades 7-9. Methods of studying functions in grades 7-9. Methods of teaching solving algebraic text problems in grades 7-9. Algebra lesson in grades 7-9. </w:t>
            </w:r>
          </w:p>
          <w:p w:rsidR="003E5016" w:rsidRDefault="003E5016" w:rsidP="003E5016">
            <w:pPr>
              <w:widowControl w:val="0"/>
              <w:ind w:firstLine="0"/>
              <w:rPr>
                <w:rFonts w:eastAsia="Calibri" w:cs="Times New Roman"/>
                <w:sz w:val="23"/>
                <w:szCs w:val="23"/>
                <w:lang w:val="en-US"/>
              </w:rPr>
            </w:pPr>
            <w:r w:rsidRPr="00B56479">
              <w:rPr>
                <w:rFonts w:eastAsia="Calibri" w:cs="Times New Roman"/>
                <w:b/>
                <w:sz w:val="23"/>
                <w:szCs w:val="23"/>
                <w:lang w:val="en-US"/>
              </w:rPr>
              <w:t xml:space="preserve">Section 2. </w:t>
            </w:r>
            <w:r w:rsidRPr="00B56479">
              <w:rPr>
                <w:rFonts w:eastAsia="Calibri" w:cs="Times New Roman"/>
                <w:sz w:val="23"/>
                <w:szCs w:val="23"/>
                <w:lang w:val="en-US"/>
              </w:rPr>
              <w:t xml:space="preserve">Methods of Teaching Geometry at the 2nd stage of general secondary education (5 semesters/3rd year). Characteristics of the content of the geometry course in grades 7-9. Methods of studying basic geometric concepts. Methods of studying triangles in grade 7. Methods of studying parallel lines. Methods of studying basic constructions with a compass and ruler. Methods of studying quadrilaterals. Methods of studying areas of figures. Methods of studying the similarity of figures. Methods of studying inscribed and circumscribed polygons. Methods of studying the relationships between the sides and angles of a triangle. Methods of studying regular polygons, the length of a circumference and the area of ​​a circle. Geometry lesson in grades VII-IX. </w:t>
            </w:r>
          </w:p>
          <w:p w:rsidR="003E5016" w:rsidRDefault="003E5016" w:rsidP="003E5016">
            <w:pPr>
              <w:widowControl w:val="0"/>
              <w:ind w:firstLine="0"/>
              <w:rPr>
                <w:rFonts w:eastAsia="Calibri" w:cs="Times New Roman"/>
                <w:sz w:val="23"/>
                <w:szCs w:val="23"/>
                <w:lang w:val="en-US"/>
              </w:rPr>
            </w:pPr>
            <w:r w:rsidRPr="00B56479">
              <w:rPr>
                <w:rFonts w:eastAsia="Calibri" w:cs="Times New Roman"/>
                <w:b/>
                <w:sz w:val="23"/>
                <w:szCs w:val="23"/>
                <w:lang w:val="en-US"/>
              </w:rPr>
              <w:t>Section 3.</w:t>
            </w:r>
            <w:r w:rsidRPr="00B56479">
              <w:rPr>
                <w:rFonts w:eastAsia="Calibri" w:cs="Times New Roman"/>
                <w:sz w:val="23"/>
                <w:szCs w:val="23"/>
                <w:lang w:val="en-US"/>
              </w:rPr>
              <w:t xml:space="preserve"> Methods of teaching algebra and the basics of analysis at the III stage of general secondary education (6 semesters/3rd year). Characteristics of the content of the algebra course of the III stage of general secondary education. Methods of studying identical transformations in grades X-XI. Methods of studying equations and inequalities in grades X-XI. Methods of studying functions in grades X-XI. Methods of studying the derivative of a function in grades X-XI. Methods of studying the elements of </w:t>
            </w:r>
            <w:proofErr w:type="spellStart"/>
            <w:r w:rsidRPr="00B56479">
              <w:rPr>
                <w:rFonts w:eastAsia="Calibri" w:cs="Times New Roman"/>
                <w:sz w:val="23"/>
                <w:szCs w:val="23"/>
                <w:lang w:val="en-US"/>
              </w:rPr>
              <w:t>combinatorics</w:t>
            </w:r>
            <w:proofErr w:type="spellEnd"/>
            <w:r w:rsidRPr="00B56479">
              <w:rPr>
                <w:rFonts w:eastAsia="Calibri" w:cs="Times New Roman"/>
                <w:sz w:val="23"/>
                <w:szCs w:val="23"/>
                <w:lang w:val="en-US"/>
              </w:rPr>
              <w:t xml:space="preserve"> and probability theory. Methods of teaching problem solving in grades X-XI. Algebra lesson in grades X-XI. </w:t>
            </w:r>
          </w:p>
          <w:p w:rsidR="003E5016" w:rsidRPr="003E5016" w:rsidRDefault="003E5016" w:rsidP="003E5016">
            <w:pPr>
              <w:widowControl w:val="0"/>
              <w:ind w:firstLine="0"/>
              <w:rPr>
                <w:rFonts w:ascii="Calibri" w:eastAsia="Calibri" w:hAnsi="Calibri" w:cs="Times New Roman"/>
                <w:kern w:val="2"/>
                <w:sz w:val="23"/>
                <w:szCs w:val="23"/>
                <w:lang w:val="en-US" w:bidi="ru-RU"/>
              </w:rPr>
            </w:pPr>
            <w:r w:rsidRPr="00B56479">
              <w:rPr>
                <w:rFonts w:eastAsia="Calibri" w:cs="Times New Roman"/>
                <w:b/>
                <w:sz w:val="23"/>
                <w:szCs w:val="23"/>
                <w:lang w:val="en-US"/>
              </w:rPr>
              <w:t>Section 4.</w:t>
            </w:r>
            <w:r w:rsidRPr="00B56479">
              <w:rPr>
                <w:rFonts w:eastAsia="Calibri" w:cs="Times New Roman"/>
                <w:sz w:val="23"/>
                <w:szCs w:val="23"/>
                <w:lang w:val="en-US"/>
              </w:rPr>
              <w:t xml:space="preserve"> Methods of Teaching Geometry at the 3rd Stage of General Secondary Education (7 semesters/4th year). Characteristics of the Contents of the Geometry Course at the 3rd Stage of General Secondary Education. Methods of Studying the Axioms of </w:t>
            </w:r>
            <w:proofErr w:type="spellStart"/>
            <w:r w:rsidRPr="00B56479">
              <w:rPr>
                <w:rFonts w:eastAsia="Calibri" w:cs="Times New Roman"/>
                <w:sz w:val="23"/>
                <w:szCs w:val="23"/>
                <w:lang w:val="en-US"/>
              </w:rPr>
              <w:t>Stereometry</w:t>
            </w:r>
            <w:proofErr w:type="spellEnd"/>
            <w:r w:rsidRPr="00B56479">
              <w:rPr>
                <w:rFonts w:eastAsia="Calibri" w:cs="Times New Roman"/>
                <w:sz w:val="23"/>
                <w:szCs w:val="23"/>
                <w:lang w:val="en-US"/>
              </w:rPr>
              <w:t xml:space="preserve">. Methods of Studying the Relative Position of Lines and Planes in Space. Methods of Studying Geometric Constructions in Space. Methods of Studying Coordinates and Vectors in </w:t>
            </w:r>
            <w:proofErr w:type="spellStart"/>
            <w:r w:rsidRPr="00B56479">
              <w:rPr>
                <w:rFonts w:eastAsia="Calibri" w:cs="Times New Roman"/>
                <w:sz w:val="23"/>
                <w:szCs w:val="23"/>
                <w:lang w:val="en-US"/>
              </w:rPr>
              <w:t>Stereometry</w:t>
            </w:r>
            <w:proofErr w:type="spellEnd"/>
            <w:r w:rsidRPr="00B56479">
              <w:rPr>
                <w:rFonts w:eastAsia="Calibri" w:cs="Times New Roman"/>
                <w:sz w:val="23"/>
                <w:szCs w:val="23"/>
                <w:lang w:val="en-US"/>
              </w:rPr>
              <w:t xml:space="preserve">. Methods of Studying </w:t>
            </w:r>
            <w:proofErr w:type="spellStart"/>
            <w:r w:rsidRPr="00B56479">
              <w:rPr>
                <w:rFonts w:eastAsia="Calibri" w:cs="Times New Roman"/>
                <w:sz w:val="23"/>
                <w:szCs w:val="23"/>
                <w:lang w:val="en-US"/>
              </w:rPr>
              <w:t>Polyhedra</w:t>
            </w:r>
            <w:proofErr w:type="spellEnd"/>
            <w:r w:rsidRPr="00B56479">
              <w:rPr>
                <w:rFonts w:eastAsia="Calibri" w:cs="Times New Roman"/>
                <w:sz w:val="23"/>
                <w:szCs w:val="23"/>
                <w:lang w:val="en-US"/>
              </w:rPr>
              <w:t xml:space="preserve"> and Solids of Revolution. Methods of Studying Surface Areas and Volumes of Solids. Methods of Teaching Solving </w:t>
            </w:r>
            <w:proofErr w:type="spellStart"/>
            <w:r w:rsidRPr="00B56479">
              <w:rPr>
                <w:rFonts w:eastAsia="Calibri" w:cs="Times New Roman"/>
                <w:sz w:val="23"/>
                <w:szCs w:val="23"/>
                <w:lang w:val="en-US"/>
              </w:rPr>
              <w:t>Stereometric</w:t>
            </w:r>
            <w:proofErr w:type="spellEnd"/>
            <w:r w:rsidRPr="00B56479">
              <w:rPr>
                <w:rFonts w:eastAsia="Calibri" w:cs="Times New Roman"/>
                <w:sz w:val="23"/>
                <w:szCs w:val="23"/>
                <w:lang w:val="en-US"/>
              </w:rPr>
              <w:t xml:space="preserve"> Problems. </w:t>
            </w:r>
            <w:proofErr w:type="spellStart"/>
            <w:r w:rsidRPr="00B56479">
              <w:rPr>
                <w:rFonts w:eastAsia="Calibri" w:cs="Times New Roman"/>
                <w:sz w:val="23"/>
                <w:szCs w:val="23"/>
                <w:lang w:val="en-US"/>
              </w:rPr>
              <w:t>Stereometry</w:t>
            </w:r>
            <w:proofErr w:type="spellEnd"/>
            <w:r w:rsidRPr="00B56479">
              <w:rPr>
                <w:rFonts w:eastAsia="Calibri" w:cs="Times New Roman"/>
                <w:sz w:val="23"/>
                <w:szCs w:val="23"/>
                <w:lang w:val="en-US"/>
              </w:rPr>
              <w:t xml:space="preserve"> Lesson in Grades 10–11.</w:t>
            </w:r>
          </w:p>
        </w:tc>
      </w:tr>
    </w:tbl>
    <w:p w:rsidR="003E5016" w:rsidRDefault="003E5016" w:rsidP="003E5016">
      <w:pPr>
        <w:rPr>
          <w:rFonts w:eastAsia="Calibri"/>
          <w:kern w:val="2"/>
          <w:szCs w:val="28"/>
          <w:lang w:val="en-US" w:bidi="ru-RU"/>
        </w:rPr>
      </w:pPr>
    </w:p>
    <w:p w:rsidR="003E5016" w:rsidRPr="003E5016" w:rsidRDefault="003E5016" w:rsidP="003E5016">
      <w:pPr>
        <w:ind w:firstLine="0"/>
        <w:rPr>
          <w:sz w:val="22"/>
          <w:lang w:val="en-US"/>
        </w:rPr>
      </w:pPr>
    </w:p>
    <w:sectPr w:rsidR="003E5016" w:rsidRPr="003E5016" w:rsidSect="005B6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268"/>
        </w:tabs>
        <w:ind w:left="3268" w:hanging="432"/>
      </w:pPr>
    </w:lvl>
    <w:lvl w:ilvl="1">
      <w:start w:val="1"/>
      <w:numFmt w:val="none"/>
      <w:suff w:val="nothing"/>
      <w:lvlText w:val=""/>
      <w:lvlJc w:val="left"/>
      <w:pPr>
        <w:tabs>
          <w:tab w:val="num" w:pos="3412"/>
        </w:tabs>
        <w:ind w:left="3412" w:hanging="576"/>
      </w:pPr>
    </w:lvl>
    <w:lvl w:ilvl="2">
      <w:start w:val="1"/>
      <w:numFmt w:val="none"/>
      <w:suff w:val="nothing"/>
      <w:lvlText w:val=""/>
      <w:lvlJc w:val="left"/>
      <w:pPr>
        <w:tabs>
          <w:tab w:val="num" w:pos="3556"/>
        </w:tabs>
        <w:ind w:left="3556" w:hanging="720"/>
      </w:pPr>
    </w:lvl>
    <w:lvl w:ilvl="3">
      <w:start w:val="1"/>
      <w:numFmt w:val="none"/>
      <w:suff w:val="nothing"/>
      <w:lvlText w:val=""/>
      <w:lvlJc w:val="left"/>
      <w:pPr>
        <w:tabs>
          <w:tab w:val="num" w:pos="3700"/>
        </w:tabs>
        <w:ind w:left="3700" w:hanging="864"/>
      </w:pPr>
    </w:lvl>
    <w:lvl w:ilvl="4">
      <w:start w:val="1"/>
      <w:numFmt w:val="none"/>
      <w:suff w:val="nothing"/>
      <w:lvlText w:val=""/>
      <w:lvlJc w:val="left"/>
      <w:pPr>
        <w:tabs>
          <w:tab w:val="num" w:pos="3844"/>
        </w:tabs>
        <w:ind w:left="3844" w:hanging="1008"/>
      </w:pPr>
    </w:lvl>
    <w:lvl w:ilvl="5">
      <w:start w:val="1"/>
      <w:numFmt w:val="none"/>
      <w:suff w:val="nothing"/>
      <w:lvlText w:val=""/>
      <w:lvlJc w:val="left"/>
      <w:pPr>
        <w:tabs>
          <w:tab w:val="num" w:pos="3988"/>
        </w:tabs>
        <w:ind w:left="3988" w:hanging="1152"/>
      </w:pPr>
    </w:lvl>
    <w:lvl w:ilvl="6">
      <w:start w:val="1"/>
      <w:numFmt w:val="none"/>
      <w:suff w:val="nothing"/>
      <w:lvlText w:val=""/>
      <w:lvlJc w:val="left"/>
      <w:pPr>
        <w:tabs>
          <w:tab w:val="num" w:pos="4132"/>
        </w:tabs>
        <w:ind w:left="4132" w:hanging="1296"/>
      </w:pPr>
    </w:lvl>
    <w:lvl w:ilvl="7">
      <w:start w:val="1"/>
      <w:numFmt w:val="none"/>
      <w:suff w:val="nothing"/>
      <w:lvlText w:val=""/>
      <w:lvlJc w:val="left"/>
      <w:pPr>
        <w:tabs>
          <w:tab w:val="num" w:pos="4276"/>
        </w:tabs>
        <w:ind w:left="4276" w:hanging="1440"/>
      </w:pPr>
    </w:lvl>
    <w:lvl w:ilvl="8">
      <w:start w:val="1"/>
      <w:numFmt w:val="none"/>
      <w:suff w:val="nothing"/>
      <w:lvlText w:val=""/>
      <w:lvlJc w:val="left"/>
      <w:pPr>
        <w:tabs>
          <w:tab w:val="num" w:pos="4420"/>
        </w:tabs>
        <w:ind w:left="4420"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C8"/>
    <w:rsid w:val="000A518C"/>
    <w:rsid w:val="002778AB"/>
    <w:rsid w:val="003772B0"/>
    <w:rsid w:val="003E5016"/>
    <w:rsid w:val="00434C1D"/>
    <w:rsid w:val="005B614E"/>
    <w:rsid w:val="00652D77"/>
    <w:rsid w:val="0073204E"/>
    <w:rsid w:val="00AA0AC8"/>
    <w:rsid w:val="00B156A0"/>
    <w:rsid w:val="00B56479"/>
    <w:rsid w:val="00B9479E"/>
    <w:rsid w:val="00E43B20"/>
    <w:rsid w:val="00E77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20"/>
    <w:pPr>
      <w:spacing w:after="0" w:line="240" w:lineRule="auto"/>
      <w:ind w:firstLine="720"/>
      <w:jc w:val="both"/>
    </w:pPr>
    <w:rPr>
      <w:rFonts w:ascii="Times New Roman" w:hAnsi="Times New Roman"/>
      <w:sz w:val="28"/>
    </w:rPr>
  </w:style>
  <w:style w:type="paragraph" w:styleId="1">
    <w:name w:val="heading 1"/>
    <w:basedOn w:val="a"/>
    <w:next w:val="a"/>
    <w:link w:val="10"/>
    <w:autoRedefine/>
    <w:qFormat/>
    <w:rsid w:val="00B156A0"/>
    <w:pPr>
      <w:keepNext/>
      <w:keepLines/>
      <w:spacing w:before="240"/>
      <w:outlineLvl w:val="0"/>
    </w:pPr>
    <w:rPr>
      <w:rFonts w:eastAsia="Times New Roman" w:cstheme="majorBidi"/>
      <w:b/>
      <w:color w:val="000000"/>
      <w:szCs w:val="24"/>
      <w:lang w:eastAsia="ru-RU"/>
    </w:rPr>
  </w:style>
  <w:style w:type="paragraph" w:styleId="2">
    <w:name w:val="heading 2"/>
    <w:basedOn w:val="a"/>
    <w:next w:val="a"/>
    <w:link w:val="20"/>
    <w:autoRedefine/>
    <w:uiPriority w:val="9"/>
    <w:unhideWhenUsed/>
    <w:qFormat/>
    <w:rsid w:val="0073204E"/>
    <w:pPr>
      <w:keepNext/>
      <w:keepLines/>
      <w:spacing w:before="40"/>
      <w:jc w:val="left"/>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autoRedefine/>
    <w:uiPriority w:val="9"/>
    <w:unhideWhenUsed/>
    <w:qFormat/>
    <w:rsid w:val="00B156A0"/>
    <w:pPr>
      <w:keepNext/>
      <w:keepLines/>
      <w:spacing w:before="40"/>
      <w:outlineLvl w:val="2"/>
    </w:pPr>
    <w:rPr>
      <w:rFonts w:eastAsiaTheme="majorEastAsia" w:cstheme="majorBidi"/>
      <w:b/>
      <w:i/>
      <w:szCs w:val="24"/>
    </w:rPr>
  </w:style>
  <w:style w:type="paragraph" w:styleId="4">
    <w:name w:val="heading 4"/>
    <w:basedOn w:val="a"/>
    <w:next w:val="a"/>
    <w:link w:val="40"/>
    <w:autoRedefine/>
    <w:unhideWhenUsed/>
    <w:qFormat/>
    <w:rsid w:val="00B156A0"/>
    <w:pPr>
      <w:keepNext/>
      <w:keepLines/>
      <w:spacing w:before="40"/>
      <w:outlineLvl w:val="3"/>
    </w:pPr>
    <w:rPr>
      <w:rFonts w:ascii="Bookman Old Style" w:eastAsiaTheme="majorEastAsia" w:hAnsi="Bookman Old Style" w:cstheme="majorBidi"/>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6A0"/>
    <w:rPr>
      <w:rFonts w:ascii="Times New Roman" w:eastAsia="Times New Roman" w:hAnsi="Times New Roman" w:cstheme="majorBidi"/>
      <w:b/>
      <w:color w:val="000000"/>
      <w:sz w:val="28"/>
      <w:szCs w:val="24"/>
      <w:lang w:eastAsia="ru-RU"/>
    </w:rPr>
  </w:style>
  <w:style w:type="character" w:customStyle="1" w:styleId="20">
    <w:name w:val="Заголовок 2 Знак"/>
    <w:basedOn w:val="a0"/>
    <w:link w:val="2"/>
    <w:uiPriority w:val="9"/>
    <w:rsid w:val="0073204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B156A0"/>
    <w:rPr>
      <w:rFonts w:ascii="Times New Roman" w:eastAsiaTheme="majorEastAsia" w:hAnsi="Times New Roman" w:cstheme="majorBidi"/>
      <w:b/>
      <w:i/>
      <w:sz w:val="28"/>
      <w:szCs w:val="24"/>
    </w:rPr>
  </w:style>
  <w:style w:type="character" w:customStyle="1" w:styleId="40">
    <w:name w:val="Заголовок 4 Знак"/>
    <w:basedOn w:val="a0"/>
    <w:link w:val="4"/>
    <w:rsid w:val="00B156A0"/>
    <w:rPr>
      <w:rFonts w:ascii="Bookman Old Style" w:eastAsiaTheme="majorEastAsia" w:hAnsi="Bookman Old Style" w:cstheme="majorBidi"/>
      <w:b/>
      <w:i/>
      <w:iCs/>
      <w:sz w:val="28"/>
    </w:rPr>
  </w:style>
  <w:style w:type="table" w:styleId="a3">
    <w:name w:val="Table Grid"/>
    <w:basedOn w:val="a1"/>
    <w:uiPriority w:val="59"/>
    <w:rsid w:val="00AA0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E5016"/>
    <w:rPr>
      <w:b/>
      <w:bCs/>
    </w:rPr>
  </w:style>
  <w:style w:type="character" w:customStyle="1" w:styleId="rynqvb">
    <w:name w:val="rynqvb"/>
    <w:basedOn w:val="a0"/>
    <w:rsid w:val="003E5016"/>
  </w:style>
  <w:style w:type="character" w:customStyle="1" w:styleId="hwtze">
    <w:name w:val="hwtze"/>
    <w:basedOn w:val="a0"/>
    <w:rsid w:val="003E50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20"/>
    <w:pPr>
      <w:spacing w:after="0" w:line="240" w:lineRule="auto"/>
      <w:ind w:firstLine="720"/>
      <w:jc w:val="both"/>
    </w:pPr>
    <w:rPr>
      <w:rFonts w:ascii="Times New Roman" w:hAnsi="Times New Roman"/>
      <w:sz w:val="28"/>
    </w:rPr>
  </w:style>
  <w:style w:type="paragraph" w:styleId="1">
    <w:name w:val="heading 1"/>
    <w:basedOn w:val="a"/>
    <w:next w:val="a"/>
    <w:link w:val="10"/>
    <w:autoRedefine/>
    <w:qFormat/>
    <w:rsid w:val="00B156A0"/>
    <w:pPr>
      <w:keepNext/>
      <w:keepLines/>
      <w:spacing w:before="240"/>
      <w:outlineLvl w:val="0"/>
    </w:pPr>
    <w:rPr>
      <w:rFonts w:eastAsia="Times New Roman" w:cstheme="majorBidi"/>
      <w:b/>
      <w:color w:val="000000"/>
      <w:szCs w:val="24"/>
      <w:lang w:eastAsia="ru-RU"/>
    </w:rPr>
  </w:style>
  <w:style w:type="paragraph" w:styleId="2">
    <w:name w:val="heading 2"/>
    <w:basedOn w:val="a"/>
    <w:next w:val="a"/>
    <w:link w:val="20"/>
    <w:autoRedefine/>
    <w:uiPriority w:val="9"/>
    <w:unhideWhenUsed/>
    <w:qFormat/>
    <w:rsid w:val="0073204E"/>
    <w:pPr>
      <w:keepNext/>
      <w:keepLines/>
      <w:spacing w:before="40"/>
      <w:jc w:val="left"/>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autoRedefine/>
    <w:uiPriority w:val="9"/>
    <w:unhideWhenUsed/>
    <w:qFormat/>
    <w:rsid w:val="00B156A0"/>
    <w:pPr>
      <w:keepNext/>
      <w:keepLines/>
      <w:spacing w:before="40"/>
      <w:outlineLvl w:val="2"/>
    </w:pPr>
    <w:rPr>
      <w:rFonts w:eastAsiaTheme="majorEastAsia" w:cstheme="majorBidi"/>
      <w:b/>
      <w:i/>
      <w:szCs w:val="24"/>
    </w:rPr>
  </w:style>
  <w:style w:type="paragraph" w:styleId="4">
    <w:name w:val="heading 4"/>
    <w:basedOn w:val="a"/>
    <w:next w:val="a"/>
    <w:link w:val="40"/>
    <w:autoRedefine/>
    <w:unhideWhenUsed/>
    <w:qFormat/>
    <w:rsid w:val="00B156A0"/>
    <w:pPr>
      <w:keepNext/>
      <w:keepLines/>
      <w:spacing w:before="40"/>
      <w:outlineLvl w:val="3"/>
    </w:pPr>
    <w:rPr>
      <w:rFonts w:ascii="Bookman Old Style" w:eastAsiaTheme="majorEastAsia" w:hAnsi="Bookman Old Style" w:cstheme="majorBidi"/>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6A0"/>
    <w:rPr>
      <w:rFonts w:ascii="Times New Roman" w:eastAsia="Times New Roman" w:hAnsi="Times New Roman" w:cstheme="majorBidi"/>
      <w:b/>
      <w:color w:val="000000"/>
      <w:sz w:val="28"/>
      <w:szCs w:val="24"/>
      <w:lang w:eastAsia="ru-RU"/>
    </w:rPr>
  </w:style>
  <w:style w:type="character" w:customStyle="1" w:styleId="20">
    <w:name w:val="Заголовок 2 Знак"/>
    <w:basedOn w:val="a0"/>
    <w:link w:val="2"/>
    <w:uiPriority w:val="9"/>
    <w:rsid w:val="0073204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B156A0"/>
    <w:rPr>
      <w:rFonts w:ascii="Times New Roman" w:eastAsiaTheme="majorEastAsia" w:hAnsi="Times New Roman" w:cstheme="majorBidi"/>
      <w:b/>
      <w:i/>
      <w:sz w:val="28"/>
      <w:szCs w:val="24"/>
    </w:rPr>
  </w:style>
  <w:style w:type="character" w:customStyle="1" w:styleId="40">
    <w:name w:val="Заголовок 4 Знак"/>
    <w:basedOn w:val="a0"/>
    <w:link w:val="4"/>
    <w:rsid w:val="00B156A0"/>
    <w:rPr>
      <w:rFonts w:ascii="Bookman Old Style" w:eastAsiaTheme="majorEastAsia" w:hAnsi="Bookman Old Style" w:cstheme="majorBidi"/>
      <w:b/>
      <w:i/>
      <w:iCs/>
      <w:sz w:val="28"/>
    </w:rPr>
  </w:style>
  <w:style w:type="table" w:styleId="a3">
    <w:name w:val="Table Grid"/>
    <w:basedOn w:val="a1"/>
    <w:uiPriority w:val="59"/>
    <w:rsid w:val="00AA0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E5016"/>
    <w:rPr>
      <w:b/>
      <w:bCs/>
    </w:rPr>
  </w:style>
  <w:style w:type="character" w:customStyle="1" w:styleId="rynqvb">
    <w:name w:val="rynqvb"/>
    <w:basedOn w:val="a0"/>
    <w:rsid w:val="003E5016"/>
  </w:style>
  <w:style w:type="character" w:customStyle="1" w:styleId="hwtze">
    <w:name w:val="hwtze"/>
    <w:basedOn w:val="a0"/>
    <w:rsid w:val="003E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05197">
      <w:bodyDiv w:val="1"/>
      <w:marLeft w:val="0"/>
      <w:marRight w:val="0"/>
      <w:marTop w:val="0"/>
      <w:marBottom w:val="0"/>
      <w:divBdr>
        <w:top w:val="none" w:sz="0" w:space="0" w:color="auto"/>
        <w:left w:val="none" w:sz="0" w:space="0" w:color="auto"/>
        <w:bottom w:val="none" w:sz="0" w:space="0" w:color="auto"/>
        <w:right w:val="none" w:sz="0" w:space="0" w:color="auto"/>
      </w:divBdr>
      <w:divsChild>
        <w:div w:id="1413114587">
          <w:marLeft w:val="0"/>
          <w:marRight w:val="0"/>
          <w:marTop w:val="0"/>
          <w:marBottom w:val="0"/>
          <w:divBdr>
            <w:top w:val="none" w:sz="0" w:space="0" w:color="auto"/>
            <w:left w:val="none" w:sz="0" w:space="0" w:color="auto"/>
            <w:bottom w:val="none" w:sz="0" w:space="0" w:color="auto"/>
            <w:right w:val="none" w:sz="0" w:space="0" w:color="auto"/>
          </w:divBdr>
        </w:div>
      </w:divsChild>
    </w:div>
    <w:div w:id="17017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2025-05-25T21:35:00Z</dcterms:created>
  <dcterms:modified xsi:type="dcterms:W3CDTF">2025-05-25T21:35:00Z</dcterms:modified>
</cp:coreProperties>
</file>