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9C" w:rsidRDefault="0030799C" w:rsidP="0030799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30799C" w:rsidRDefault="0030799C" w:rsidP="0030799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0799C">
        <w:rPr>
          <w:rFonts w:ascii="Times New Roman" w:hAnsi="Times New Roman"/>
          <w:b/>
          <w:sz w:val="28"/>
          <w:szCs w:val="28"/>
          <w:lang w:val="en-US"/>
        </w:rPr>
        <w:t>Pedagogical Technologies</w:t>
      </w:r>
      <w:bookmarkEnd w:id="0"/>
      <w:r>
        <w:rPr>
          <w:rFonts w:ascii="Times New Roman" w:hAnsi="Times New Roman" w:cs="Times New Roman"/>
          <w:b/>
          <w:sz w:val="28"/>
          <w:szCs w:val="28"/>
          <w:lang w:val="en-US"/>
        </w:rPr>
        <w:t>”</w:t>
      </w:r>
    </w:p>
    <w:p w:rsidR="0030799C" w:rsidRDefault="0030799C" w:rsidP="0030799C">
      <w:pPr>
        <w:spacing w:after="0" w:line="240" w:lineRule="auto"/>
        <w:jc w:val="center"/>
        <w:rPr>
          <w:rFonts w:ascii="Times New Roman" w:hAnsi="Times New Roman" w:cs="Times New Roman"/>
          <w:b/>
          <w:sz w:val="28"/>
          <w:szCs w:val="28"/>
          <w:lang w:val="en-US"/>
        </w:rPr>
      </w:pPr>
    </w:p>
    <w:tbl>
      <w:tblPr>
        <w:tblStyle w:val="ae"/>
        <w:tblW w:w="0" w:type="auto"/>
        <w:tblLook w:val="04A0" w:firstRow="1" w:lastRow="0" w:firstColumn="1" w:lastColumn="0" w:noHBand="0" w:noVBand="1"/>
      </w:tblPr>
      <w:tblGrid>
        <w:gridCol w:w="3227"/>
        <w:gridCol w:w="6343"/>
      </w:tblGrid>
      <w:tr w:rsidR="0030799C" w:rsidRPr="00A461FE" w:rsidTr="0030799C">
        <w:tc>
          <w:tcPr>
            <w:tcW w:w="3227" w:type="dxa"/>
            <w:tcBorders>
              <w:top w:val="single" w:sz="4" w:space="0" w:color="auto"/>
              <w:left w:val="single" w:sz="4" w:space="0" w:color="auto"/>
              <w:bottom w:val="single" w:sz="4" w:space="0" w:color="auto"/>
              <w:right w:val="single" w:sz="4" w:space="0" w:color="auto"/>
            </w:tcBorders>
            <w:hideMark/>
          </w:tcPr>
          <w:p w:rsidR="0030799C" w:rsidRP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30799C">
              <w:rPr>
                <w:rStyle w:val="ab"/>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0799C" w:rsidRPr="0030799C" w:rsidRDefault="0030799C">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30799C">
              <w:rPr>
                <w:rFonts w:ascii="Times New Roman" w:hAnsi="Times New Roman" w:cs="Times New Roman"/>
                <w:bCs/>
                <w:color w:val="000000"/>
                <w:sz w:val="28"/>
                <w:szCs w:val="28"/>
                <w:lang w:val="en-US"/>
              </w:rPr>
              <w:t>6-05-0113-04 Physical and Mathematical Education (Physics and Informatics)</w:t>
            </w:r>
          </w:p>
        </w:tc>
      </w:tr>
      <w:tr w:rsidR="0030799C"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w:t>
            </w:r>
          </w:p>
        </w:tc>
      </w:tr>
      <w:tr w:rsidR="0030799C"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4</w:t>
            </w:r>
          </w:p>
        </w:tc>
      </w:tr>
      <w:tr w:rsidR="0030799C"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46</w:t>
            </w:r>
          </w:p>
        </w:tc>
      </w:tr>
      <w:tr w:rsidR="0030799C" w:rsidTr="0030799C">
        <w:tc>
          <w:tcPr>
            <w:tcW w:w="3227" w:type="dxa"/>
            <w:vMerge w:val="restart"/>
            <w:tcBorders>
              <w:top w:val="single" w:sz="4" w:space="0" w:color="auto"/>
              <w:left w:val="single" w:sz="4" w:space="0" w:color="auto"/>
              <w:bottom w:val="single" w:sz="4" w:space="0" w:color="auto"/>
              <w:right w:val="single" w:sz="4" w:space="0" w:color="auto"/>
            </w:tcBorders>
            <w:hideMark/>
          </w:tcPr>
          <w:p w:rsidR="0030799C" w:rsidRDefault="0030799C">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30799C" w:rsidRDefault="0030799C">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30799C" w:rsidRDefault="0030799C">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20</w:t>
            </w:r>
          </w:p>
        </w:tc>
      </w:tr>
      <w:tr w:rsidR="0030799C" w:rsidTr="0030799C">
        <w:tc>
          <w:tcPr>
            <w:tcW w:w="0" w:type="auto"/>
            <w:vMerge/>
            <w:tcBorders>
              <w:top w:val="single" w:sz="4" w:space="0" w:color="auto"/>
              <w:left w:val="single" w:sz="4" w:space="0" w:color="auto"/>
              <w:bottom w:val="single" w:sz="4" w:space="0" w:color="auto"/>
              <w:right w:val="single" w:sz="4" w:space="0" w:color="auto"/>
            </w:tcBorders>
            <w:vAlign w:val="center"/>
            <w:hideMark/>
          </w:tcPr>
          <w:p w:rsidR="0030799C" w:rsidRDefault="0030799C">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w:t>
            </w:r>
          </w:p>
        </w:tc>
      </w:tr>
      <w:tr w:rsidR="0030799C" w:rsidTr="0030799C">
        <w:tc>
          <w:tcPr>
            <w:tcW w:w="0" w:type="auto"/>
            <w:vMerge/>
            <w:tcBorders>
              <w:top w:val="single" w:sz="4" w:space="0" w:color="auto"/>
              <w:left w:val="single" w:sz="4" w:space="0" w:color="auto"/>
              <w:bottom w:val="single" w:sz="4" w:space="0" w:color="auto"/>
              <w:right w:val="single" w:sz="4" w:space="0" w:color="auto"/>
            </w:tcBorders>
            <w:vAlign w:val="center"/>
            <w:hideMark/>
          </w:tcPr>
          <w:p w:rsidR="0030799C" w:rsidRDefault="0030799C">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26</w:t>
            </w:r>
          </w:p>
        </w:tc>
      </w:tr>
      <w:tr w:rsidR="0030799C" w:rsidTr="0030799C">
        <w:tc>
          <w:tcPr>
            <w:tcW w:w="0" w:type="auto"/>
            <w:vMerge/>
            <w:tcBorders>
              <w:top w:val="single" w:sz="4" w:space="0" w:color="auto"/>
              <w:left w:val="single" w:sz="4" w:space="0" w:color="auto"/>
              <w:bottom w:val="single" w:sz="4" w:space="0" w:color="auto"/>
              <w:right w:val="single" w:sz="4" w:space="0" w:color="auto"/>
            </w:tcBorders>
            <w:vAlign w:val="center"/>
            <w:hideMark/>
          </w:tcPr>
          <w:p w:rsidR="0030799C" w:rsidRDefault="0030799C">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0799C" w:rsidRPr="00484E53" w:rsidRDefault="0030799C" w:rsidP="008146BB">
            <w:pPr>
              <w:spacing w:after="0" w:line="240" w:lineRule="auto"/>
              <w:rPr>
                <w:rFonts w:ascii="Times New Roman" w:hAnsi="Times New Roman" w:cs="Times New Roman"/>
                <w:sz w:val="28"/>
                <w:szCs w:val="28"/>
              </w:rPr>
            </w:pPr>
            <w:r w:rsidRPr="00484E53">
              <w:rPr>
                <w:rFonts w:ascii="Times New Roman" w:hAnsi="Times New Roman" w:cs="Times New Roman"/>
                <w:sz w:val="28"/>
                <w:szCs w:val="28"/>
              </w:rPr>
              <w:t>-</w:t>
            </w:r>
          </w:p>
        </w:tc>
      </w:tr>
      <w:tr w:rsidR="0030799C"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0799C" w:rsidRPr="0030799C" w:rsidRDefault="0030799C" w:rsidP="008146B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30799C"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0799C" w:rsidRDefault="0030799C">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30799C" w:rsidRPr="00A461FE" w:rsidTr="0030799C">
        <w:tc>
          <w:tcPr>
            <w:tcW w:w="3227" w:type="dxa"/>
            <w:tcBorders>
              <w:top w:val="single" w:sz="4" w:space="0" w:color="auto"/>
              <w:left w:val="single" w:sz="4" w:space="0" w:color="auto"/>
              <w:bottom w:val="single" w:sz="4" w:space="0" w:color="auto"/>
              <w:right w:val="single" w:sz="4" w:space="0" w:color="auto"/>
            </w:tcBorders>
            <w:hideMark/>
          </w:tcPr>
          <w:p w:rsidR="0030799C" w:rsidRDefault="0030799C">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0799C" w:rsidRDefault="0030799C" w:rsidP="0030799C">
            <w:pPr>
              <w:autoSpaceDE w:val="0"/>
              <w:autoSpaceDN w:val="0"/>
              <w:adjustRightInd w:val="0"/>
              <w:spacing w:after="0" w:line="240" w:lineRule="auto"/>
              <w:jc w:val="both"/>
              <w:rPr>
                <w:rFonts w:ascii="Times New Roman" w:eastAsia="Calibri" w:hAnsi="Times New Roman" w:cs="Times New Roman"/>
                <w:color w:val="000000"/>
                <w:sz w:val="28"/>
                <w:szCs w:val="28"/>
                <w:lang w:val="en-US"/>
              </w:rPr>
            </w:pPr>
            <w:r w:rsidRPr="00A461FE">
              <w:rPr>
                <w:rFonts w:ascii="Times New Roman" w:eastAsia="Calibri" w:hAnsi="Times New Roman" w:cs="Times New Roman"/>
                <w:color w:val="000000"/>
                <w:sz w:val="28"/>
                <w:szCs w:val="28"/>
                <w:lang w:val="en-US"/>
              </w:rPr>
              <w:t xml:space="preserve">Design learning processes, set educational goals, select the content of educational material, methods and technologies based on the system of knowledge in the field of theory and methodology of pedagogical activity. </w:t>
            </w:r>
          </w:p>
          <w:p w:rsidR="0030799C" w:rsidRDefault="0030799C" w:rsidP="0030799C">
            <w:pPr>
              <w:autoSpaceDE w:val="0"/>
              <w:autoSpaceDN w:val="0"/>
              <w:adjustRightInd w:val="0"/>
              <w:spacing w:after="0" w:line="240" w:lineRule="auto"/>
              <w:jc w:val="both"/>
              <w:rPr>
                <w:rFonts w:ascii="Times New Roman" w:eastAsia="Calibri" w:hAnsi="Times New Roman" w:cs="Times New Roman"/>
                <w:color w:val="000000"/>
                <w:sz w:val="28"/>
                <w:szCs w:val="28"/>
                <w:lang w:val="en-US"/>
              </w:rPr>
            </w:pPr>
            <w:r w:rsidRPr="0030799C">
              <w:rPr>
                <w:rFonts w:ascii="Times New Roman" w:eastAsia="Calibri" w:hAnsi="Times New Roman" w:cs="Times New Roman"/>
                <w:color w:val="000000"/>
                <w:sz w:val="28"/>
                <w:szCs w:val="28"/>
                <w:lang w:val="en-US"/>
              </w:rPr>
              <w:t xml:space="preserve">Design the process of education, select methods, forms, technologies that correspond to educational goals and objectives, taking into account the orientation of the personality of students and the priorities of educational work. </w:t>
            </w:r>
          </w:p>
          <w:p w:rsidR="0030799C" w:rsidRDefault="0030799C" w:rsidP="0030799C">
            <w:pPr>
              <w:autoSpaceDE w:val="0"/>
              <w:autoSpaceDN w:val="0"/>
              <w:adjustRightInd w:val="0"/>
              <w:spacing w:after="0" w:line="240" w:lineRule="auto"/>
              <w:jc w:val="both"/>
              <w:rPr>
                <w:rFonts w:ascii="Times New Roman" w:eastAsia="Calibri" w:hAnsi="Times New Roman" w:cs="Times New Roman"/>
                <w:color w:val="000000"/>
                <w:sz w:val="28"/>
                <w:szCs w:val="28"/>
                <w:lang w:val="en-US"/>
              </w:rPr>
            </w:pPr>
            <w:r w:rsidRPr="0030799C">
              <w:rPr>
                <w:rFonts w:ascii="Times New Roman" w:eastAsia="Calibri" w:hAnsi="Times New Roman" w:cs="Times New Roman"/>
                <w:color w:val="000000"/>
                <w:sz w:val="28"/>
                <w:szCs w:val="28"/>
                <w:lang w:val="en-US"/>
              </w:rPr>
              <w:t xml:space="preserve">Carry out effective interaction with participants in the educational process based on the norms of pedagogical ethics. </w:t>
            </w:r>
          </w:p>
          <w:p w:rsidR="0030799C" w:rsidRPr="0030799C" w:rsidRDefault="0030799C" w:rsidP="0030799C">
            <w:pPr>
              <w:autoSpaceDE w:val="0"/>
              <w:autoSpaceDN w:val="0"/>
              <w:adjustRightInd w:val="0"/>
              <w:spacing w:after="0" w:line="240" w:lineRule="auto"/>
              <w:jc w:val="both"/>
              <w:rPr>
                <w:rFonts w:ascii="Helvetica" w:eastAsia="Times New Roman" w:hAnsi="Helvetica"/>
                <w:color w:val="3C4043"/>
                <w:sz w:val="27"/>
                <w:szCs w:val="27"/>
                <w:lang w:val="en-US"/>
              </w:rPr>
            </w:pPr>
            <w:r w:rsidRPr="0030799C">
              <w:rPr>
                <w:rFonts w:ascii="Times New Roman" w:eastAsia="Calibri" w:hAnsi="Times New Roman" w:cs="Times New Roman"/>
                <w:color w:val="000000"/>
                <w:sz w:val="28"/>
                <w:szCs w:val="28"/>
                <w:lang w:val="en-US"/>
              </w:rPr>
              <w:t>Be capable of self-development and improvement in professional activity</w:t>
            </w:r>
          </w:p>
        </w:tc>
      </w:tr>
      <w:tr w:rsidR="0030799C" w:rsidRPr="00A461FE" w:rsidTr="0030799C">
        <w:tc>
          <w:tcPr>
            <w:tcW w:w="9570" w:type="dxa"/>
            <w:gridSpan w:val="2"/>
            <w:tcBorders>
              <w:top w:val="single" w:sz="4" w:space="0" w:color="auto"/>
              <w:left w:val="single" w:sz="4" w:space="0" w:color="auto"/>
              <w:bottom w:val="single" w:sz="4" w:space="0" w:color="auto"/>
              <w:right w:val="single" w:sz="4" w:space="0" w:color="auto"/>
            </w:tcBorders>
            <w:hideMark/>
          </w:tcPr>
          <w:p w:rsidR="0030799C" w:rsidRDefault="0030799C">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30799C" w:rsidRPr="0030799C" w:rsidRDefault="0030799C" w:rsidP="0030799C">
            <w:pPr>
              <w:pStyle w:val="31"/>
              <w:jc w:val="both"/>
              <w:rPr>
                <w:rFonts w:ascii="Times New Roman" w:hAnsi="Times New Roman"/>
                <w:sz w:val="28"/>
                <w:szCs w:val="28"/>
                <w:lang w:val="en-US" w:eastAsia="en-US"/>
              </w:rPr>
            </w:pPr>
            <w:r w:rsidRPr="0030799C">
              <w:rPr>
                <w:rFonts w:ascii="Times New Roman" w:hAnsi="Times New Roman"/>
                <w:sz w:val="28"/>
                <w:szCs w:val="28"/>
                <w:lang w:val="en-US"/>
              </w:rPr>
              <w:t xml:space="preserve">The academic discipline </w:t>
            </w:r>
            <w:r>
              <w:rPr>
                <w:rFonts w:ascii="Times New Roman" w:hAnsi="Times New Roman"/>
                <w:sz w:val="28"/>
                <w:szCs w:val="28"/>
                <w:lang w:val="en-US"/>
              </w:rPr>
              <w:t>“</w:t>
            </w:r>
            <w:r w:rsidRPr="0030799C">
              <w:rPr>
                <w:rFonts w:ascii="Times New Roman" w:hAnsi="Times New Roman"/>
                <w:sz w:val="28"/>
                <w:szCs w:val="28"/>
                <w:lang w:val="en-US"/>
              </w:rPr>
              <w:t>Pedagogical Technologies</w:t>
            </w:r>
            <w:r>
              <w:rPr>
                <w:rFonts w:ascii="Times New Roman" w:hAnsi="Times New Roman"/>
                <w:sz w:val="28"/>
                <w:szCs w:val="28"/>
                <w:lang w:val="en-US"/>
              </w:rPr>
              <w:t>”</w:t>
            </w:r>
            <w:r w:rsidRPr="0030799C">
              <w:rPr>
                <w:rFonts w:ascii="Times New Roman" w:hAnsi="Times New Roman"/>
                <w:sz w:val="28"/>
                <w:szCs w:val="28"/>
                <w:lang w:val="en-US"/>
              </w:rPr>
              <w:t xml:space="preserve"> has a practice-oriented focus in terms of content. Mastering the content is aimed at expanding and deepening the knowledge and skills of future teachers in the field of theory and methodology of teaching and education, developing their technological competence aimed at improving the quality and effectiveness of the educational process, in the context of a developing inclusive information and educational environment.</w:t>
            </w:r>
          </w:p>
        </w:tc>
      </w:tr>
    </w:tbl>
    <w:p w:rsidR="0030799C" w:rsidRDefault="0030799C" w:rsidP="0030799C">
      <w:pPr>
        <w:spacing w:after="0" w:line="240" w:lineRule="auto"/>
        <w:rPr>
          <w:rFonts w:ascii="Times New Roman" w:eastAsia="Calibri" w:hAnsi="Times New Roman" w:cs="Times New Roman"/>
          <w:kern w:val="2"/>
          <w:sz w:val="28"/>
          <w:szCs w:val="28"/>
          <w:lang w:val="en-US"/>
        </w:rPr>
      </w:pPr>
    </w:p>
    <w:p w:rsidR="0030799C" w:rsidRPr="0030799C" w:rsidRDefault="0030799C" w:rsidP="000D7E44">
      <w:pPr>
        <w:spacing w:after="0" w:line="240" w:lineRule="auto"/>
        <w:rPr>
          <w:lang w:val="en-US"/>
        </w:rPr>
      </w:pPr>
    </w:p>
    <w:sectPr w:rsidR="0030799C" w:rsidRPr="0030799C" w:rsidSect="00EA76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44"/>
    <w:rsid w:val="000622DD"/>
    <w:rsid w:val="000D7E44"/>
    <w:rsid w:val="001979EC"/>
    <w:rsid w:val="0030799C"/>
    <w:rsid w:val="00316CA4"/>
    <w:rsid w:val="007D5E59"/>
    <w:rsid w:val="00A461FE"/>
    <w:rsid w:val="00CD142B"/>
    <w:rsid w:val="00CF267E"/>
    <w:rsid w:val="00D6069A"/>
    <w:rsid w:val="00EA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E44"/>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0D7E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0D7E44"/>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0D7E44"/>
    <w:rPr>
      <w:rFonts w:ascii="Tahoma" w:hAnsi="Tahoma"/>
      <w:sz w:val="24"/>
      <w:lang w:val="x-none" w:eastAsia="ru-RU"/>
    </w:rPr>
  </w:style>
  <w:style w:type="character" w:customStyle="1" w:styleId="rynqvb">
    <w:name w:val="rynqvb"/>
    <w:basedOn w:val="a0"/>
    <w:rsid w:val="00307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E44"/>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0D7E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0D7E44"/>
    <w:pPr>
      <w:spacing w:after="0" w:line="240" w:lineRule="auto"/>
      <w:jc w:val="right"/>
    </w:pPr>
    <w:rPr>
      <w:rFonts w:ascii="Tahoma" w:eastAsia="Times New Roman" w:hAnsi="Tahoma" w:cs="Times New Roman"/>
      <w:sz w:val="24"/>
      <w:szCs w:val="20"/>
      <w:lang w:val="x-none" w:eastAsia="ru-RU"/>
    </w:rPr>
  </w:style>
  <w:style w:type="character" w:customStyle="1" w:styleId="32">
    <w:name w:val="Основной текст 3 Знак"/>
    <w:basedOn w:val="a0"/>
    <w:link w:val="31"/>
    <w:rsid w:val="000D7E44"/>
    <w:rPr>
      <w:rFonts w:ascii="Tahoma" w:hAnsi="Tahoma"/>
      <w:sz w:val="24"/>
      <w:lang w:val="x-none" w:eastAsia="ru-RU"/>
    </w:rPr>
  </w:style>
  <w:style w:type="character" w:customStyle="1" w:styleId="rynqvb">
    <w:name w:val="rynqvb"/>
    <w:basedOn w:val="a0"/>
    <w:rsid w:val="0030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2025-07-23T10:22:00Z</dcterms:created>
  <dcterms:modified xsi:type="dcterms:W3CDTF">2025-07-23T10:22:00Z</dcterms:modified>
</cp:coreProperties>
</file>