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CF" w:rsidRPr="00F63ACF" w:rsidRDefault="00F67281" w:rsidP="001103F3">
      <w:pPr>
        <w:shd w:val="clear" w:color="auto" w:fill="FFFFFF"/>
        <w:spacing w:after="0" w:line="240" w:lineRule="auto"/>
        <w:jc w:val="center"/>
        <w:rPr>
          <w:b/>
          <w:color w:val="auto"/>
          <w:sz w:val="26"/>
          <w:szCs w:val="26"/>
          <w:lang w:val="en-US"/>
        </w:rPr>
      </w:pPr>
      <w:r>
        <w:rPr>
          <w:b/>
          <w:color w:val="auto"/>
          <w:sz w:val="26"/>
          <w:szCs w:val="26"/>
          <w:lang w:val="en-US"/>
        </w:rPr>
        <w:t>The n</w:t>
      </w:r>
      <w:r w:rsidR="00F63ACF" w:rsidRPr="00F63ACF">
        <w:rPr>
          <w:b/>
          <w:color w:val="auto"/>
          <w:sz w:val="26"/>
          <w:szCs w:val="26"/>
          <w:lang w:val="en-US"/>
        </w:rPr>
        <w:t>ame of the academic discipline:</w:t>
      </w:r>
    </w:p>
    <w:p w:rsidR="00F63ACF" w:rsidRPr="00F67281" w:rsidRDefault="00F67281" w:rsidP="00F63ACF">
      <w:pPr>
        <w:shd w:val="clear" w:color="auto" w:fill="FFFFFF"/>
        <w:spacing w:after="0" w:line="240" w:lineRule="auto"/>
        <w:jc w:val="center"/>
        <w:rPr>
          <w:b/>
          <w:color w:val="auto"/>
          <w:sz w:val="26"/>
          <w:szCs w:val="26"/>
          <w:lang w:val="en-US"/>
        </w:rPr>
      </w:pPr>
      <w:r>
        <w:rPr>
          <w:b/>
          <w:color w:val="auto"/>
          <w:sz w:val="26"/>
          <w:szCs w:val="26"/>
          <w:lang w:val="en-US"/>
        </w:rPr>
        <w:t>“</w:t>
      </w:r>
      <w:bookmarkStart w:id="0" w:name="_GoBack"/>
      <w:proofErr w:type="spellStart"/>
      <w:r w:rsidR="00F63ACF" w:rsidRPr="00F63ACF">
        <w:rPr>
          <w:b/>
          <w:color w:val="auto"/>
          <w:sz w:val="26"/>
          <w:szCs w:val="26"/>
        </w:rPr>
        <w:t>Methodology</w:t>
      </w:r>
      <w:proofErr w:type="spellEnd"/>
      <w:r w:rsidR="00F63ACF" w:rsidRPr="00F63ACF">
        <w:rPr>
          <w:b/>
          <w:color w:val="auto"/>
          <w:sz w:val="26"/>
          <w:szCs w:val="26"/>
        </w:rPr>
        <w:t xml:space="preserve"> </w:t>
      </w:r>
      <w:proofErr w:type="spellStart"/>
      <w:r w:rsidR="00F63ACF" w:rsidRPr="00F63ACF">
        <w:rPr>
          <w:b/>
          <w:color w:val="auto"/>
          <w:sz w:val="26"/>
          <w:szCs w:val="26"/>
        </w:rPr>
        <w:t>of</w:t>
      </w:r>
      <w:proofErr w:type="spellEnd"/>
      <w:r w:rsidR="00F63ACF" w:rsidRPr="00F63ACF">
        <w:rPr>
          <w:b/>
          <w:color w:val="auto"/>
          <w:sz w:val="26"/>
          <w:szCs w:val="26"/>
        </w:rPr>
        <w:t xml:space="preserve"> </w:t>
      </w:r>
      <w:proofErr w:type="spellStart"/>
      <w:r w:rsidR="00F63ACF" w:rsidRPr="00F63ACF">
        <w:rPr>
          <w:b/>
          <w:color w:val="auto"/>
          <w:sz w:val="26"/>
          <w:szCs w:val="26"/>
        </w:rPr>
        <w:t>Teaching</w:t>
      </w:r>
      <w:proofErr w:type="spellEnd"/>
      <w:r w:rsidR="00F63ACF" w:rsidRPr="00F63ACF">
        <w:rPr>
          <w:b/>
          <w:color w:val="auto"/>
          <w:sz w:val="26"/>
          <w:szCs w:val="26"/>
        </w:rPr>
        <w:t xml:space="preserve"> </w:t>
      </w:r>
      <w:proofErr w:type="spellStart"/>
      <w:r w:rsidR="00F63ACF" w:rsidRPr="00F63ACF">
        <w:rPr>
          <w:b/>
          <w:color w:val="auto"/>
          <w:sz w:val="26"/>
          <w:szCs w:val="26"/>
        </w:rPr>
        <w:t>Mathematics</w:t>
      </w:r>
      <w:bookmarkEnd w:id="0"/>
      <w:proofErr w:type="spellEnd"/>
      <w:r>
        <w:rPr>
          <w:b/>
          <w:color w:val="auto"/>
          <w:sz w:val="26"/>
          <w:szCs w:val="26"/>
          <w:lang w:val="en-US"/>
        </w:rPr>
        <w:t>”</w:t>
      </w:r>
    </w:p>
    <w:p w:rsidR="00F63ACF" w:rsidRPr="00F63ACF" w:rsidRDefault="00F63ACF" w:rsidP="00F63ACF">
      <w:pPr>
        <w:shd w:val="clear" w:color="auto" w:fill="FFFFFF"/>
        <w:spacing w:after="0" w:line="240" w:lineRule="auto"/>
        <w:jc w:val="center"/>
        <w:rPr>
          <w:b/>
          <w:color w:val="auto"/>
          <w:sz w:val="26"/>
          <w:szCs w:val="26"/>
          <w:lang w:val="en-US"/>
        </w:rPr>
      </w:pPr>
    </w:p>
    <w:tbl>
      <w:tblPr>
        <w:tblStyle w:val="a3"/>
        <w:tblW w:w="0" w:type="auto"/>
        <w:tblInd w:w="-714" w:type="dxa"/>
        <w:tblLook w:val="04A0" w:firstRow="1" w:lastRow="0" w:firstColumn="1" w:lastColumn="0" w:noHBand="0" w:noVBand="1"/>
      </w:tblPr>
      <w:tblGrid>
        <w:gridCol w:w="3261"/>
        <w:gridCol w:w="6798"/>
      </w:tblGrid>
      <w:tr w:rsidR="00F63ACF" w:rsidRPr="00B10EEB" w:rsidTr="0059168D">
        <w:tc>
          <w:tcPr>
            <w:tcW w:w="3261" w:type="dxa"/>
            <w:tcBorders>
              <w:top w:val="single" w:sz="4" w:space="0" w:color="auto"/>
              <w:left w:val="single" w:sz="4" w:space="0" w:color="auto"/>
              <w:bottom w:val="single" w:sz="4" w:space="0" w:color="auto"/>
              <w:right w:val="single" w:sz="4" w:space="0" w:color="auto"/>
            </w:tcBorders>
          </w:tcPr>
          <w:p w:rsidR="00F63ACF" w:rsidRPr="00B10EEB" w:rsidRDefault="00F63ACF" w:rsidP="00F63ACF">
            <w:pPr>
              <w:spacing w:after="0" w:line="240" w:lineRule="auto"/>
              <w:rPr>
                <w:b/>
                <w:color w:val="auto"/>
                <w:sz w:val="26"/>
                <w:szCs w:val="26"/>
              </w:rPr>
            </w:pPr>
            <w:r>
              <w:rPr>
                <w:rStyle w:val="a4"/>
                <w:shd w:val="clear" w:color="auto" w:fill="FFFFFF"/>
                <w:lang w:val="en-US"/>
              </w:rPr>
              <w:t>Specialty code and name</w:t>
            </w:r>
          </w:p>
        </w:tc>
        <w:tc>
          <w:tcPr>
            <w:tcW w:w="6798" w:type="dxa"/>
          </w:tcPr>
          <w:p w:rsidR="00F63ACF" w:rsidRPr="00B10EEB" w:rsidRDefault="00F63ACF" w:rsidP="00F63ACF">
            <w:pPr>
              <w:spacing w:after="0" w:line="240" w:lineRule="auto"/>
              <w:rPr>
                <w:color w:val="auto"/>
                <w:sz w:val="26"/>
                <w:szCs w:val="26"/>
              </w:rPr>
            </w:pPr>
            <w:r w:rsidRPr="00B10EEB">
              <w:rPr>
                <w:color w:val="auto"/>
                <w:sz w:val="26"/>
                <w:szCs w:val="26"/>
              </w:rPr>
              <w:t xml:space="preserve">6-05-0112- 02 </w:t>
            </w:r>
            <w:proofErr w:type="spellStart"/>
            <w:r w:rsidRPr="00F63ACF">
              <w:rPr>
                <w:color w:val="auto"/>
                <w:sz w:val="26"/>
                <w:szCs w:val="26"/>
              </w:rPr>
              <w:t>Primary</w:t>
            </w:r>
            <w:proofErr w:type="spellEnd"/>
            <w:r w:rsidRPr="00F63ACF">
              <w:rPr>
                <w:color w:val="auto"/>
                <w:sz w:val="26"/>
                <w:szCs w:val="26"/>
              </w:rPr>
              <w:t xml:space="preserve"> </w:t>
            </w:r>
            <w:proofErr w:type="spellStart"/>
            <w:r w:rsidRPr="00F63ACF">
              <w:rPr>
                <w:color w:val="auto"/>
                <w:sz w:val="26"/>
                <w:szCs w:val="26"/>
              </w:rPr>
              <w:t>Education</w:t>
            </w:r>
            <w:proofErr w:type="spellEnd"/>
          </w:p>
        </w:tc>
      </w:tr>
      <w:tr w:rsidR="00F63ACF" w:rsidRPr="00B10EEB" w:rsidTr="0059168D">
        <w:tc>
          <w:tcPr>
            <w:tcW w:w="3261" w:type="dxa"/>
            <w:tcBorders>
              <w:top w:val="single" w:sz="4" w:space="0" w:color="auto"/>
              <w:left w:val="single" w:sz="4" w:space="0" w:color="auto"/>
              <w:bottom w:val="single" w:sz="4" w:space="0" w:color="auto"/>
              <w:right w:val="single" w:sz="4" w:space="0" w:color="auto"/>
            </w:tcBorders>
          </w:tcPr>
          <w:p w:rsidR="00F63ACF" w:rsidRPr="00B10EEB" w:rsidRDefault="00F63ACF" w:rsidP="00F63ACF">
            <w:pPr>
              <w:spacing w:after="0" w:line="240" w:lineRule="auto"/>
              <w:rPr>
                <w:b/>
                <w:color w:val="auto"/>
                <w:sz w:val="26"/>
                <w:szCs w:val="26"/>
              </w:rPr>
            </w:pPr>
            <w:r>
              <w:rPr>
                <w:b/>
                <w:lang w:val="en-US"/>
              </w:rPr>
              <w:t>Year of study</w:t>
            </w:r>
          </w:p>
        </w:tc>
        <w:tc>
          <w:tcPr>
            <w:tcW w:w="6798" w:type="dxa"/>
          </w:tcPr>
          <w:p w:rsidR="00F63ACF" w:rsidRPr="00B10EEB" w:rsidRDefault="00F63ACF" w:rsidP="00F63ACF">
            <w:pPr>
              <w:spacing w:after="0" w:line="240" w:lineRule="auto"/>
              <w:rPr>
                <w:color w:val="auto"/>
                <w:sz w:val="26"/>
                <w:szCs w:val="26"/>
              </w:rPr>
            </w:pPr>
            <w:r w:rsidRPr="00B10EEB">
              <w:rPr>
                <w:color w:val="auto"/>
                <w:sz w:val="26"/>
                <w:szCs w:val="26"/>
              </w:rPr>
              <w:t>2</w:t>
            </w:r>
          </w:p>
        </w:tc>
      </w:tr>
      <w:tr w:rsidR="00F63ACF" w:rsidRPr="00B10EEB" w:rsidTr="0059168D">
        <w:tc>
          <w:tcPr>
            <w:tcW w:w="3261" w:type="dxa"/>
            <w:tcBorders>
              <w:top w:val="single" w:sz="4" w:space="0" w:color="auto"/>
              <w:left w:val="single" w:sz="4" w:space="0" w:color="auto"/>
              <w:bottom w:val="single" w:sz="4" w:space="0" w:color="auto"/>
              <w:right w:val="single" w:sz="4" w:space="0" w:color="auto"/>
            </w:tcBorders>
          </w:tcPr>
          <w:p w:rsidR="00F63ACF" w:rsidRPr="00B10EEB" w:rsidRDefault="00F63ACF" w:rsidP="00F63ACF">
            <w:pPr>
              <w:spacing w:after="0" w:line="240" w:lineRule="auto"/>
              <w:rPr>
                <w:b/>
                <w:color w:val="auto"/>
                <w:sz w:val="26"/>
                <w:szCs w:val="26"/>
              </w:rPr>
            </w:pPr>
            <w:r>
              <w:rPr>
                <w:b/>
                <w:lang w:val="en-US"/>
              </w:rPr>
              <w:t>Semester of study</w:t>
            </w:r>
          </w:p>
        </w:tc>
        <w:tc>
          <w:tcPr>
            <w:tcW w:w="6798" w:type="dxa"/>
          </w:tcPr>
          <w:p w:rsidR="00F63ACF" w:rsidRPr="00B10EEB" w:rsidRDefault="00F63ACF" w:rsidP="00F63ACF">
            <w:pPr>
              <w:spacing w:after="0" w:line="240" w:lineRule="auto"/>
              <w:rPr>
                <w:color w:val="auto"/>
                <w:sz w:val="26"/>
                <w:szCs w:val="26"/>
              </w:rPr>
            </w:pPr>
            <w:r w:rsidRPr="00B10EEB">
              <w:rPr>
                <w:color w:val="auto"/>
                <w:sz w:val="26"/>
                <w:szCs w:val="26"/>
              </w:rPr>
              <w:t>4</w:t>
            </w:r>
          </w:p>
        </w:tc>
      </w:tr>
      <w:tr w:rsidR="00F63ACF" w:rsidRPr="00B10EEB" w:rsidTr="0059168D">
        <w:tc>
          <w:tcPr>
            <w:tcW w:w="3261" w:type="dxa"/>
            <w:tcBorders>
              <w:top w:val="single" w:sz="4" w:space="0" w:color="auto"/>
              <w:left w:val="single" w:sz="4" w:space="0" w:color="auto"/>
              <w:bottom w:val="single" w:sz="4" w:space="0" w:color="auto"/>
              <w:right w:val="single" w:sz="4" w:space="0" w:color="auto"/>
            </w:tcBorders>
          </w:tcPr>
          <w:p w:rsidR="00F63ACF" w:rsidRPr="00F63ACF" w:rsidRDefault="00F63ACF" w:rsidP="00F63ACF">
            <w:pPr>
              <w:spacing w:after="0" w:line="240" w:lineRule="auto"/>
              <w:rPr>
                <w:b/>
                <w:color w:val="auto"/>
                <w:sz w:val="26"/>
                <w:szCs w:val="26"/>
                <w:lang w:val="en-US"/>
              </w:rPr>
            </w:pPr>
            <w:r>
              <w:rPr>
                <w:b/>
                <w:lang w:val="en-US"/>
              </w:rPr>
              <w:t>Number of in-class academic hours:</w:t>
            </w:r>
          </w:p>
        </w:tc>
        <w:tc>
          <w:tcPr>
            <w:tcW w:w="6798" w:type="dxa"/>
          </w:tcPr>
          <w:p w:rsidR="00F63ACF" w:rsidRPr="00B10EEB" w:rsidRDefault="00F63ACF" w:rsidP="00F63ACF">
            <w:pPr>
              <w:spacing w:after="0" w:line="240" w:lineRule="auto"/>
              <w:rPr>
                <w:color w:val="auto"/>
                <w:sz w:val="26"/>
                <w:szCs w:val="26"/>
              </w:rPr>
            </w:pPr>
            <w:r w:rsidRPr="00B10EEB">
              <w:rPr>
                <w:color w:val="auto"/>
                <w:sz w:val="26"/>
                <w:szCs w:val="26"/>
              </w:rPr>
              <w:t>62</w:t>
            </w:r>
          </w:p>
        </w:tc>
      </w:tr>
      <w:tr w:rsidR="00F63ACF" w:rsidRPr="00B10EEB" w:rsidTr="0059168D">
        <w:tc>
          <w:tcPr>
            <w:tcW w:w="3261" w:type="dxa"/>
            <w:vMerge w:val="restart"/>
            <w:tcBorders>
              <w:top w:val="single" w:sz="4" w:space="0" w:color="auto"/>
              <w:left w:val="single" w:sz="4" w:space="0" w:color="auto"/>
              <w:bottom w:val="single" w:sz="4" w:space="0" w:color="auto"/>
              <w:right w:val="single" w:sz="4" w:space="0" w:color="auto"/>
            </w:tcBorders>
          </w:tcPr>
          <w:p w:rsidR="00F63ACF" w:rsidRDefault="00F63ACF" w:rsidP="00F63ACF">
            <w:pPr>
              <w:spacing w:after="0" w:line="240" w:lineRule="auto"/>
              <w:rPr>
                <w:rFonts w:eastAsia="Times New Roman"/>
                <w:b/>
                <w:lang w:val="en-US"/>
              </w:rPr>
            </w:pPr>
            <w:r>
              <w:rPr>
                <w:b/>
                <w:lang w:val="en-US"/>
              </w:rPr>
              <w:t>Lectures</w:t>
            </w:r>
          </w:p>
          <w:p w:rsidR="00F63ACF" w:rsidRDefault="00F63ACF" w:rsidP="00F63ACF">
            <w:pPr>
              <w:spacing w:after="0" w:line="240" w:lineRule="auto"/>
              <w:rPr>
                <w:b/>
                <w:lang w:val="en-US"/>
              </w:rPr>
            </w:pPr>
            <w:r>
              <w:rPr>
                <w:b/>
                <w:lang w:val="en-US"/>
              </w:rPr>
              <w:t xml:space="preserve">Seminar classes </w:t>
            </w:r>
          </w:p>
          <w:p w:rsidR="00F63ACF" w:rsidRDefault="00F63ACF" w:rsidP="00F63ACF">
            <w:pPr>
              <w:spacing w:after="0" w:line="240" w:lineRule="auto"/>
              <w:rPr>
                <w:rFonts w:eastAsia="Calibri"/>
                <w:b/>
                <w:lang w:val="en-US"/>
              </w:rPr>
            </w:pPr>
            <w:r>
              <w:rPr>
                <w:b/>
                <w:lang w:val="en-US"/>
              </w:rPr>
              <w:t>Practical classes</w:t>
            </w:r>
          </w:p>
          <w:p w:rsidR="00F63ACF" w:rsidRPr="00F63ACF" w:rsidRDefault="00F63ACF" w:rsidP="00F63ACF">
            <w:pPr>
              <w:spacing w:after="0" w:line="240" w:lineRule="auto"/>
              <w:rPr>
                <w:b/>
                <w:color w:val="auto"/>
                <w:sz w:val="26"/>
                <w:szCs w:val="26"/>
                <w:lang w:val="en-US"/>
              </w:rPr>
            </w:pPr>
            <w:r>
              <w:rPr>
                <w:b/>
                <w:lang w:val="en-US"/>
              </w:rPr>
              <w:t>Laboratory classes</w:t>
            </w:r>
          </w:p>
        </w:tc>
        <w:tc>
          <w:tcPr>
            <w:tcW w:w="6798" w:type="dxa"/>
          </w:tcPr>
          <w:p w:rsidR="00F63ACF" w:rsidRPr="00B10EEB" w:rsidRDefault="00F63ACF" w:rsidP="00F63ACF">
            <w:pPr>
              <w:spacing w:after="0" w:line="240" w:lineRule="auto"/>
              <w:rPr>
                <w:color w:val="auto"/>
                <w:sz w:val="26"/>
                <w:szCs w:val="26"/>
              </w:rPr>
            </w:pPr>
            <w:r w:rsidRPr="00B10EEB">
              <w:rPr>
                <w:color w:val="auto"/>
                <w:sz w:val="26"/>
                <w:szCs w:val="26"/>
              </w:rPr>
              <w:t>22</w:t>
            </w:r>
          </w:p>
        </w:tc>
      </w:tr>
      <w:tr w:rsidR="00F63ACF" w:rsidRPr="00B10EEB" w:rsidTr="0059168D">
        <w:tc>
          <w:tcPr>
            <w:tcW w:w="3261" w:type="dxa"/>
            <w:vMerge/>
            <w:tcBorders>
              <w:top w:val="single" w:sz="4" w:space="0" w:color="auto"/>
              <w:left w:val="single" w:sz="4" w:space="0" w:color="auto"/>
              <w:bottom w:val="single" w:sz="4" w:space="0" w:color="auto"/>
              <w:right w:val="single" w:sz="4" w:space="0" w:color="auto"/>
            </w:tcBorders>
            <w:vAlign w:val="center"/>
          </w:tcPr>
          <w:p w:rsidR="00F63ACF" w:rsidRPr="00B10EEB" w:rsidRDefault="00F63ACF" w:rsidP="00F63ACF">
            <w:pPr>
              <w:spacing w:after="0" w:line="240" w:lineRule="auto"/>
              <w:rPr>
                <w:b/>
                <w:color w:val="auto"/>
                <w:sz w:val="26"/>
                <w:szCs w:val="26"/>
              </w:rPr>
            </w:pPr>
          </w:p>
        </w:tc>
        <w:tc>
          <w:tcPr>
            <w:tcW w:w="6798" w:type="dxa"/>
          </w:tcPr>
          <w:p w:rsidR="00F63ACF" w:rsidRPr="00B10EEB" w:rsidRDefault="00F63ACF" w:rsidP="00F63ACF">
            <w:pPr>
              <w:spacing w:after="0" w:line="240" w:lineRule="auto"/>
              <w:rPr>
                <w:color w:val="auto"/>
                <w:sz w:val="26"/>
                <w:szCs w:val="26"/>
              </w:rPr>
            </w:pPr>
          </w:p>
        </w:tc>
      </w:tr>
      <w:tr w:rsidR="00F63ACF" w:rsidRPr="00B10EEB" w:rsidTr="0059168D">
        <w:tc>
          <w:tcPr>
            <w:tcW w:w="3261" w:type="dxa"/>
            <w:vMerge/>
            <w:tcBorders>
              <w:top w:val="single" w:sz="4" w:space="0" w:color="auto"/>
              <w:left w:val="single" w:sz="4" w:space="0" w:color="auto"/>
              <w:bottom w:val="single" w:sz="4" w:space="0" w:color="auto"/>
              <w:right w:val="single" w:sz="4" w:space="0" w:color="auto"/>
            </w:tcBorders>
            <w:vAlign w:val="center"/>
          </w:tcPr>
          <w:p w:rsidR="00F63ACF" w:rsidRPr="00B10EEB" w:rsidRDefault="00F63ACF" w:rsidP="00F63ACF">
            <w:pPr>
              <w:spacing w:after="0" w:line="240" w:lineRule="auto"/>
              <w:rPr>
                <w:b/>
                <w:color w:val="auto"/>
                <w:sz w:val="26"/>
                <w:szCs w:val="26"/>
              </w:rPr>
            </w:pPr>
          </w:p>
        </w:tc>
        <w:tc>
          <w:tcPr>
            <w:tcW w:w="6798" w:type="dxa"/>
          </w:tcPr>
          <w:p w:rsidR="00F63ACF" w:rsidRPr="00B10EEB" w:rsidRDefault="00F63ACF" w:rsidP="00F63ACF">
            <w:pPr>
              <w:spacing w:after="0" w:line="240" w:lineRule="auto"/>
              <w:rPr>
                <w:color w:val="auto"/>
                <w:sz w:val="26"/>
                <w:szCs w:val="26"/>
              </w:rPr>
            </w:pPr>
            <w:r w:rsidRPr="00B10EEB">
              <w:rPr>
                <w:color w:val="auto"/>
                <w:sz w:val="26"/>
                <w:szCs w:val="26"/>
              </w:rPr>
              <w:t>40</w:t>
            </w:r>
          </w:p>
        </w:tc>
      </w:tr>
      <w:tr w:rsidR="00F63ACF" w:rsidRPr="00B10EEB" w:rsidTr="0059168D">
        <w:tc>
          <w:tcPr>
            <w:tcW w:w="3261" w:type="dxa"/>
            <w:vMerge/>
            <w:tcBorders>
              <w:top w:val="single" w:sz="4" w:space="0" w:color="auto"/>
              <w:left w:val="single" w:sz="4" w:space="0" w:color="auto"/>
              <w:bottom w:val="single" w:sz="4" w:space="0" w:color="auto"/>
              <w:right w:val="single" w:sz="4" w:space="0" w:color="auto"/>
            </w:tcBorders>
            <w:vAlign w:val="center"/>
          </w:tcPr>
          <w:p w:rsidR="00F63ACF" w:rsidRPr="00B10EEB" w:rsidRDefault="00F63ACF" w:rsidP="00F63ACF">
            <w:pPr>
              <w:spacing w:after="0" w:line="240" w:lineRule="auto"/>
              <w:rPr>
                <w:b/>
                <w:color w:val="auto"/>
                <w:sz w:val="26"/>
                <w:szCs w:val="26"/>
              </w:rPr>
            </w:pPr>
          </w:p>
        </w:tc>
        <w:tc>
          <w:tcPr>
            <w:tcW w:w="6798" w:type="dxa"/>
          </w:tcPr>
          <w:p w:rsidR="00F63ACF" w:rsidRPr="00B10EEB" w:rsidRDefault="00F63ACF" w:rsidP="00F63ACF">
            <w:pPr>
              <w:spacing w:after="0" w:line="240" w:lineRule="auto"/>
              <w:rPr>
                <w:color w:val="auto"/>
                <w:sz w:val="26"/>
                <w:szCs w:val="26"/>
              </w:rPr>
            </w:pPr>
          </w:p>
        </w:tc>
      </w:tr>
      <w:tr w:rsidR="00F63ACF" w:rsidRPr="00B10EEB" w:rsidTr="0059168D">
        <w:tc>
          <w:tcPr>
            <w:tcW w:w="3261" w:type="dxa"/>
            <w:tcBorders>
              <w:top w:val="single" w:sz="4" w:space="0" w:color="auto"/>
              <w:left w:val="single" w:sz="4" w:space="0" w:color="auto"/>
              <w:bottom w:val="single" w:sz="4" w:space="0" w:color="auto"/>
              <w:right w:val="single" w:sz="4" w:space="0" w:color="auto"/>
            </w:tcBorders>
          </w:tcPr>
          <w:p w:rsidR="00F63ACF" w:rsidRPr="00F63ACF" w:rsidRDefault="00F63ACF" w:rsidP="00F63ACF">
            <w:pPr>
              <w:spacing w:after="0" w:line="240" w:lineRule="auto"/>
              <w:rPr>
                <w:b/>
                <w:color w:val="auto"/>
                <w:sz w:val="26"/>
                <w:szCs w:val="26"/>
                <w:lang w:val="en-US"/>
              </w:rPr>
            </w:pPr>
            <w:r>
              <w:rPr>
                <w:b/>
                <w:lang w:val="en-US"/>
              </w:rPr>
              <w:t>Form of the current assessment (</w:t>
            </w:r>
            <w:r>
              <w:rPr>
                <w:b/>
                <w:i/>
                <w:lang w:val="en-US"/>
              </w:rPr>
              <w:t>credit/ graded credit /exam</w:t>
            </w:r>
            <w:r>
              <w:rPr>
                <w:b/>
                <w:lang w:val="en-US"/>
              </w:rPr>
              <w:t>)</w:t>
            </w:r>
          </w:p>
        </w:tc>
        <w:tc>
          <w:tcPr>
            <w:tcW w:w="6798" w:type="dxa"/>
          </w:tcPr>
          <w:p w:rsidR="00F63ACF" w:rsidRPr="00B10EEB" w:rsidRDefault="00F63ACF" w:rsidP="00F63ACF">
            <w:pPr>
              <w:spacing w:after="0" w:line="240" w:lineRule="auto"/>
              <w:rPr>
                <w:color w:val="auto"/>
                <w:sz w:val="26"/>
                <w:szCs w:val="26"/>
              </w:rPr>
            </w:pPr>
            <w:proofErr w:type="spellStart"/>
            <w:r w:rsidRPr="00F63ACF">
              <w:rPr>
                <w:color w:val="auto"/>
                <w:sz w:val="26"/>
                <w:szCs w:val="26"/>
              </w:rPr>
              <w:t>credit</w:t>
            </w:r>
            <w:proofErr w:type="spellEnd"/>
          </w:p>
        </w:tc>
      </w:tr>
      <w:tr w:rsidR="00F63ACF" w:rsidRPr="00B10EEB" w:rsidTr="0059168D">
        <w:tc>
          <w:tcPr>
            <w:tcW w:w="3261" w:type="dxa"/>
            <w:tcBorders>
              <w:top w:val="single" w:sz="4" w:space="0" w:color="auto"/>
              <w:left w:val="single" w:sz="4" w:space="0" w:color="auto"/>
              <w:bottom w:val="single" w:sz="4" w:space="0" w:color="auto"/>
              <w:right w:val="single" w:sz="4" w:space="0" w:color="auto"/>
            </w:tcBorders>
          </w:tcPr>
          <w:p w:rsidR="00F63ACF" w:rsidRPr="00B10EEB" w:rsidRDefault="00F63ACF" w:rsidP="00F63ACF">
            <w:pPr>
              <w:spacing w:after="0" w:line="240" w:lineRule="auto"/>
              <w:rPr>
                <w:b/>
                <w:color w:val="auto"/>
                <w:sz w:val="26"/>
                <w:szCs w:val="26"/>
              </w:rPr>
            </w:pPr>
            <w:r>
              <w:rPr>
                <w:b/>
                <w:lang w:val="en-US"/>
              </w:rPr>
              <w:t>Number of credit points</w:t>
            </w:r>
          </w:p>
        </w:tc>
        <w:tc>
          <w:tcPr>
            <w:tcW w:w="6798" w:type="dxa"/>
          </w:tcPr>
          <w:p w:rsidR="00F63ACF" w:rsidRPr="00B10EEB" w:rsidRDefault="00F63ACF" w:rsidP="00F63ACF">
            <w:pPr>
              <w:spacing w:after="0" w:line="240" w:lineRule="auto"/>
              <w:rPr>
                <w:color w:val="auto"/>
                <w:sz w:val="26"/>
                <w:szCs w:val="26"/>
              </w:rPr>
            </w:pPr>
            <w:r w:rsidRPr="00B10EEB">
              <w:rPr>
                <w:color w:val="auto"/>
                <w:sz w:val="26"/>
                <w:szCs w:val="26"/>
              </w:rPr>
              <w:t>3</w:t>
            </w:r>
          </w:p>
        </w:tc>
      </w:tr>
      <w:tr w:rsidR="00F63ACF" w:rsidRPr="001103F3" w:rsidTr="0059168D">
        <w:tc>
          <w:tcPr>
            <w:tcW w:w="3261" w:type="dxa"/>
            <w:tcBorders>
              <w:top w:val="single" w:sz="4" w:space="0" w:color="auto"/>
              <w:left w:val="single" w:sz="4" w:space="0" w:color="auto"/>
              <w:bottom w:val="single" w:sz="4" w:space="0" w:color="auto"/>
              <w:right w:val="single" w:sz="4" w:space="0" w:color="auto"/>
            </w:tcBorders>
          </w:tcPr>
          <w:p w:rsidR="00F63ACF" w:rsidRPr="00B10EEB" w:rsidRDefault="00F63ACF" w:rsidP="00F63ACF">
            <w:pPr>
              <w:spacing w:after="0" w:line="240" w:lineRule="auto"/>
              <w:rPr>
                <w:b/>
                <w:color w:val="auto"/>
                <w:sz w:val="26"/>
                <w:szCs w:val="26"/>
              </w:rPr>
            </w:pPr>
            <w:r>
              <w:rPr>
                <w:b/>
                <w:lang w:val="en-US"/>
              </w:rPr>
              <w:t>Competences</w:t>
            </w:r>
          </w:p>
        </w:tc>
        <w:tc>
          <w:tcPr>
            <w:tcW w:w="6798" w:type="dxa"/>
          </w:tcPr>
          <w:p w:rsidR="00F67281" w:rsidRDefault="00F63ACF" w:rsidP="00F63ACF">
            <w:pPr>
              <w:spacing w:after="0" w:line="240" w:lineRule="auto"/>
              <w:ind w:firstLine="357"/>
              <w:jc w:val="both"/>
              <w:rPr>
                <w:bCs/>
                <w:color w:val="auto"/>
                <w:sz w:val="26"/>
                <w:szCs w:val="26"/>
                <w:lang w:val="en-US"/>
              </w:rPr>
            </w:pPr>
            <w:r w:rsidRPr="00F63ACF">
              <w:rPr>
                <w:bCs/>
                <w:color w:val="auto"/>
                <w:sz w:val="26"/>
                <w:szCs w:val="26"/>
                <w:lang w:val="en-US"/>
              </w:rPr>
              <w:t xml:space="preserve">The academic discipline is aimed at developing the following universal competencies: to carry out professional activities in the context of updating their goals, content, changing technologies, to determine methods for solving professional problems, to evaluate their effectiveness and quality; </w:t>
            </w:r>
          </w:p>
          <w:p w:rsidR="00F63ACF" w:rsidRPr="00F63ACF" w:rsidRDefault="00F63ACF" w:rsidP="00F63ACF">
            <w:pPr>
              <w:spacing w:after="0" w:line="240" w:lineRule="auto"/>
              <w:ind w:firstLine="357"/>
              <w:jc w:val="both"/>
              <w:rPr>
                <w:rFonts w:eastAsia="Calibri"/>
                <w:color w:val="auto"/>
                <w:sz w:val="26"/>
                <w:szCs w:val="26"/>
                <w:lang w:val="en-US"/>
              </w:rPr>
            </w:pPr>
            <w:r w:rsidRPr="00F63ACF">
              <w:rPr>
                <w:bCs/>
                <w:color w:val="auto"/>
                <w:sz w:val="26"/>
                <w:szCs w:val="26"/>
                <w:lang w:val="en-US"/>
              </w:rPr>
              <w:t>basic professional competencies: to design the learning process, set educational goals, select the content of educational material, methods and technologies based on the system of knowledge in the field of theory and methodology of pedagogical activity; to select the content, forms, methods and means of teaching and education, to apply them in the educational process taking into account the age and psychological characteristics of students.</w:t>
            </w:r>
          </w:p>
        </w:tc>
      </w:tr>
      <w:tr w:rsidR="00F63ACF" w:rsidRPr="001103F3" w:rsidTr="001F58B0">
        <w:tc>
          <w:tcPr>
            <w:tcW w:w="10059" w:type="dxa"/>
            <w:gridSpan w:val="2"/>
          </w:tcPr>
          <w:p w:rsidR="00F63ACF" w:rsidRDefault="00F63ACF" w:rsidP="00F63ACF">
            <w:pPr>
              <w:spacing w:after="0" w:line="240" w:lineRule="auto"/>
              <w:ind w:firstLine="33"/>
              <w:jc w:val="center"/>
              <w:rPr>
                <w:b/>
                <w:color w:val="auto"/>
                <w:sz w:val="26"/>
                <w:szCs w:val="26"/>
                <w:lang w:val="en-US"/>
              </w:rPr>
            </w:pPr>
            <w:r w:rsidRPr="00F63ACF">
              <w:rPr>
                <w:b/>
                <w:color w:val="auto"/>
                <w:sz w:val="26"/>
                <w:szCs w:val="26"/>
                <w:lang w:val="en-US"/>
              </w:rPr>
              <w:t>Summary of the academic discipline:</w:t>
            </w:r>
          </w:p>
          <w:p w:rsidR="00F63ACF" w:rsidRPr="00F63ACF" w:rsidRDefault="00F63ACF" w:rsidP="001F58B0">
            <w:pPr>
              <w:spacing w:after="0" w:line="240" w:lineRule="auto"/>
              <w:ind w:firstLine="567"/>
              <w:jc w:val="both"/>
              <w:rPr>
                <w:color w:val="auto"/>
                <w:sz w:val="26"/>
                <w:szCs w:val="26"/>
                <w:lang w:val="en-US"/>
              </w:rPr>
            </w:pPr>
            <w:r w:rsidRPr="00F63ACF">
              <w:rPr>
                <w:color w:val="auto"/>
                <w:sz w:val="26"/>
                <w:szCs w:val="26"/>
                <w:lang w:val="en-US"/>
              </w:rPr>
              <w:t>The content of the academic discipline is aimed at familiarizing students with general issues of mathematics teaching methods (goals, content and methods of primary mathematics teaching, organization and means of primary mathematics teaching), methods of forming in students the concept of a non-negative integer, methods of studying the numbering of non-negative integers, methods of studying arithmetic operations on non-negative integers.</w:t>
            </w:r>
          </w:p>
        </w:tc>
      </w:tr>
    </w:tbl>
    <w:p w:rsidR="00F63ACF" w:rsidRPr="00F63ACF" w:rsidRDefault="00F63ACF" w:rsidP="00B10EEB">
      <w:pPr>
        <w:spacing w:after="0" w:line="240" w:lineRule="auto"/>
        <w:rPr>
          <w:sz w:val="26"/>
          <w:szCs w:val="26"/>
          <w:lang w:val="en-US"/>
        </w:rPr>
      </w:pPr>
    </w:p>
    <w:sectPr w:rsidR="00F63ACF" w:rsidRPr="00F63ACF" w:rsidSect="00140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EB"/>
    <w:rsid w:val="001103F3"/>
    <w:rsid w:val="00140FC3"/>
    <w:rsid w:val="00351E3E"/>
    <w:rsid w:val="008D3B89"/>
    <w:rsid w:val="00B10EEB"/>
    <w:rsid w:val="00F63ACF"/>
    <w:rsid w:val="00F67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ACF"/>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63A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ACF"/>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63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2025-07-18T10:40:00Z</dcterms:created>
  <dcterms:modified xsi:type="dcterms:W3CDTF">2025-07-18T10:40:00Z</dcterms:modified>
</cp:coreProperties>
</file>