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603" w:rsidRDefault="00BF7603" w:rsidP="00BF760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BF7603" w:rsidRDefault="00BF7603" w:rsidP="00BF760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BF7603">
        <w:rPr>
          <w:rFonts w:ascii="Times New Roman" w:hAnsi="Times New Roman"/>
          <w:b/>
          <w:sz w:val="28"/>
          <w:szCs w:val="28"/>
          <w:lang w:val="be-BY"/>
        </w:rPr>
        <w:t>Making Management Decisions and Economic Security</w:t>
      </w:r>
      <w:bookmarkEnd w:id="0"/>
      <w:r>
        <w:rPr>
          <w:rFonts w:ascii="Times New Roman" w:hAnsi="Times New Roman"/>
          <w:b/>
          <w:sz w:val="28"/>
          <w:szCs w:val="28"/>
          <w:lang w:val="en-US"/>
        </w:rPr>
        <w:t>”</w:t>
      </w:r>
    </w:p>
    <w:p w:rsidR="00BF7603" w:rsidRDefault="00BF7603" w:rsidP="00BF7603">
      <w:pPr>
        <w:spacing w:after="0" w:line="240" w:lineRule="auto"/>
        <w:jc w:val="center"/>
        <w:rPr>
          <w:rFonts w:ascii="Times New Roman" w:hAnsi="Times New Roman"/>
          <w:b/>
          <w:sz w:val="28"/>
          <w:szCs w:val="28"/>
          <w:lang w:val="en-US"/>
        </w:rPr>
      </w:pPr>
    </w:p>
    <w:tbl>
      <w:tblPr>
        <w:tblStyle w:val="a4"/>
        <w:tblW w:w="0" w:type="auto"/>
        <w:tblLook w:val="04A0" w:firstRow="1" w:lastRow="0" w:firstColumn="1" w:lastColumn="0" w:noHBand="0" w:noVBand="1"/>
      </w:tblPr>
      <w:tblGrid>
        <w:gridCol w:w="3227"/>
        <w:gridCol w:w="6343"/>
      </w:tblGrid>
      <w:tr w:rsidR="00BF7603" w:rsidTr="00BF7603">
        <w:tc>
          <w:tcPr>
            <w:tcW w:w="3227" w:type="dxa"/>
            <w:tcBorders>
              <w:top w:val="single" w:sz="4" w:space="0" w:color="auto"/>
              <w:left w:val="single" w:sz="4" w:space="0" w:color="auto"/>
              <w:bottom w:val="single" w:sz="4" w:space="0" w:color="auto"/>
              <w:right w:val="single" w:sz="4" w:space="0" w:color="auto"/>
            </w:tcBorders>
            <w:hideMark/>
          </w:tcPr>
          <w:p w:rsidR="00BF7603" w:rsidRPr="00BF7603" w:rsidRDefault="00BF7603">
            <w:pPr>
              <w:spacing w:after="0" w:line="240" w:lineRule="auto"/>
              <w:rPr>
                <w:rFonts w:ascii="Times New Roman" w:eastAsiaTheme="minorEastAsia" w:hAnsi="Times New Roman"/>
                <w:b/>
                <w:sz w:val="28"/>
                <w:szCs w:val="28"/>
                <w:lang w:val="en-US"/>
              </w:rPr>
            </w:pPr>
            <w:r w:rsidRPr="00BF7603">
              <w:rPr>
                <w:rStyle w:val="a5"/>
                <w:rFonts w:ascii="Times New Roman" w:hAnsi="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F7603" w:rsidRDefault="00BF7603">
            <w:pPr>
              <w:spacing w:after="0" w:line="240" w:lineRule="auto"/>
              <w:jc w:val="both"/>
              <w:rPr>
                <w:rFonts w:ascii="Times New Roman" w:eastAsiaTheme="minorEastAsia" w:hAnsi="Times New Roman"/>
                <w:sz w:val="28"/>
                <w:szCs w:val="28"/>
                <w:lang w:val="en-US"/>
              </w:rPr>
            </w:pPr>
            <w:r>
              <w:rPr>
                <w:rFonts w:ascii="Times New Roman" w:hAnsi="Times New Roman"/>
                <w:sz w:val="28"/>
                <w:szCs w:val="28"/>
              </w:rPr>
              <w:t xml:space="preserve">1-26 02 01 </w:t>
            </w:r>
            <w:r>
              <w:rPr>
                <w:rFonts w:ascii="Times New Roman" w:hAnsi="Times New Roman"/>
                <w:sz w:val="28"/>
                <w:szCs w:val="28"/>
                <w:lang w:val="en-US"/>
              </w:rPr>
              <w:t>Business Administration</w:t>
            </w:r>
          </w:p>
        </w:tc>
      </w:tr>
      <w:tr w:rsidR="00BF7603" w:rsidTr="00BF7603">
        <w:tc>
          <w:tcPr>
            <w:tcW w:w="3227" w:type="dxa"/>
            <w:tcBorders>
              <w:top w:val="single" w:sz="4" w:space="0" w:color="auto"/>
              <w:left w:val="single" w:sz="4" w:space="0" w:color="auto"/>
              <w:bottom w:val="single" w:sz="4" w:space="0" w:color="auto"/>
              <w:right w:val="single" w:sz="4" w:space="0" w:color="auto"/>
            </w:tcBorders>
            <w:hideMark/>
          </w:tcPr>
          <w:p w:rsidR="00BF7603" w:rsidRDefault="00BF7603">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F7603" w:rsidRDefault="00BF7603" w:rsidP="00EC73A5">
            <w:pPr>
              <w:spacing w:after="0" w:line="240" w:lineRule="auto"/>
              <w:rPr>
                <w:rFonts w:ascii="Times New Roman" w:hAnsi="Times New Roman"/>
                <w:sz w:val="28"/>
                <w:szCs w:val="28"/>
              </w:rPr>
            </w:pPr>
            <w:r>
              <w:rPr>
                <w:rFonts w:ascii="Times New Roman" w:hAnsi="Times New Roman"/>
                <w:sz w:val="28"/>
                <w:szCs w:val="28"/>
              </w:rPr>
              <w:t>4</w:t>
            </w:r>
          </w:p>
        </w:tc>
      </w:tr>
      <w:tr w:rsidR="00BF7603" w:rsidTr="00BF7603">
        <w:tc>
          <w:tcPr>
            <w:tcW w:w="3227" w:type="dxa"/>
            <w:tcBorders>
              <w:top w:val="single" w:sz="4" w:space="0" w:color="auto"/>
              <w:left w:val="single" w:sz="4" w:space="0" w:color="auto"/>
              <w:bottom w:val="single" w:sz="4" w:space="0" w:color="auto"/>
              <w:right w:val="single" w:sz="4" w:space="0" w:color="auto"/>
            </w:tcBorders>
            <w:hideMark/>
          </w:tcPr>
          <w:p w:rsidR="00BF7603" w:rsidRDefault="00BF7603">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F7603" w:rsidRDefault="00BF7603" w:rsidP="00EC73A5">
            <w:pPr>
              <w:spacing w:after="0" w:line="240" w:lineRule="auto"/>
              <w:rPr>
                <w:rFonts w:ascii="Times New Roman" w:hAnsi="Times New Roman"/>
                <w:sz w:val="28"/>
                <w:szCs w:val="28"/>
              </w:rPr>
            </w:pPr>
            <w:r>
              <w:rPr>
                <w:rFonts w:ascii="Times New Roman" w:hAnsi="Times New Roman"/>
                <w:sz w:val="28"/>
                <w:szCs w:val="28"/>
              </w:rPr>
              <w:t>7,8</w:t>
            </w:r>
          </w:p>
        </w:tc>
      </w:tr>
      <w:tr w:rsidR="00BF7603" w:rsidTr="00BF7603">
        <w:tc>
          <w:tcPr>
            <w:tcW w:w="3227" w:type="dxa"/>
            <w:tcBorders>
              <w:top w:val="single" w:sz="4" w:space="0" w:color="auto"/>
              <w:left w:val="single" w:sz="4" w:space="0" w:color="auto"/>
              <w:bottom w:val="single" w:sz="4" w:space="0" w:color="auto"/>
              <w:right w:val="single" w:sz="4" w:space="0" w:color="auto"/>
            </w:tcBorders>
            <w:hideMark/>
          </w:tcPr>
          <w:p w:rsidR="00BF7603" w:rsidRDefault="00BF7603">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F7603" w:rsidRDefault="00BF7603" w:rsidP="00EC73A5">
            <w:pPr>
              <w:spacing w:after="0" w:line="240" w:lineRule="auto"/>
              <w:rPr>
                <w:rFonts w:ascii="Times New Roman" w:hAnsi="Times New Roman"/>
                <w:sz w:val="28"/>
                <w:szCs w:val="28"/>
              </w:rPr>
            </w:pPr>
            <w:r>
              <w:rPr>
                <w:rFonts w:ascii="Times New Roman" w:hAnsi="Times New Roman"/>
                <w:sz w:val="28"/>
                <w:szCs w:val="28"/>
              </w:rPr>
              <w:t>16</w:t>
            </w:r>
          </w:p>
        </w:tc>
      </w:tr>
      <w:tr w:rsidR="00BF7603" w:rsidTr="00BF7603">
        <w:tc>
          <w:tcPr>
            <w:tcW w:w="3227" w:type="dxa"/>
            <w:vMerge w:val="restart"/>
            <w:tcBorders>
              <w:top w:val="single" w:sz="4" w:space="0" w:color="auto"/>
              <w:left w:val="single" w:sz="4" w:space="0" w:color="auto"/>
              <w:bottom w:val="single" w:sz="4" w:space="0" w:color="auto"/>
              <w:right w:val="single" w:sz="4" w:space="0" w:color="auto"/>
            </w:tcBorders>
            <w:hideMark/>
          </w:tcPr>
          <w:p w:rsidR="00BF7603" w:rsidRDefault="00BF7603">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Lectures</w:t>
            </w:r>
          </w:p>
          <w:p w:rsidR="00BF7603" w:rsidRDefault="00BF7603">
            <w:pPr>
              <w:spacing w:after="0" w:line="240" w:lineRule="auto"/>
              <w:rPr>
                <w:rFonts w:ascii="Times New Roman" w:eastAsiaTheme="minorHAnsi" w:hAnsi="Times New Roman" w:cstheme="minorBidi"/>
                <w:b/>
                <w:sz w:val="28"/>
                <w:szCs w:val="28"/>
                <w:lang w:val="en-US"/>
              </w:rPr>
            </w:pPr>
            <w:r>
              <w:rPr>
                <w:rFonts w:ascii="Times New Roman" w:hAnsi="Times New Roman"/>
                <w:b/>
                <w:sz w:val="28"/>
                <w:szCs w:val="28"/>
                <w:lang w:val="en-US"/>
              </w:rPr>
              <w:t xml:space="preserve">Seminar classes </w:t>
            </w:r>
          </w:p>
          <w:p w:rsidR="00BF7603" w:rsidRDefault="00BF7603">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Practical classes</w:t>
            </w:r>
          </w:p>
          <w:p w:rsidR="00BF7603" w:rsidRDefault="00BF7603">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F7603" w:rsidRDefault="00BF7603" w:rsidP="00EC73A5">
            <w:pPr>
              <w:spacing w:after="0" w:line="240" w:lineRule="auto"/>
              <w:rPr>
                <w:rFonts w:ascii="Times New Roman" w:hAnsi="Times New Roman"/>
                <w:sz w:val="28"/>
                <w:szCs w:val="28"/>
              </w:rPr>
            </w:pPr>
            <w:r>
              <w:rPr>
                <w:rFonts w:ascii="Times New Roman" w:hAnsi="Times New Roman"/>
                <w:sz w:val="28"/>
                <w:szCs w:val="28"/>
              </w:rPr>
              <w:t>8</w:t>
            </w:r>
          </w:p>
        </w:tc>
      </w:tr>
      <w:tr w:rsidR="00BF7603" w:rsidTr="00BF7603">
        <w:tc>
          <w:tcPr>
            <w:tcW w:w="0" w:type="auto"/>
            <w:vMerge/>
            <w:tcBorders>
              <w:top w:val="single" w:sz="4" w:space="0" w:color="auto"/>
              <w:left w:val="single" w:sz="4" w:space="0" w:color="auto"/>
              <w:bottom w:val="single" w:sz="4" w:space="0" w:color="auto"/>
              <w:right w:val="single" w:sz="4" w:space="0" w:color="auto"/>
            </w:tcBorders>
            <w:vAlign w:val="center"/>
            <w:hideMark/>
          </w:tcPr>
          <w:p w:rsidR="00BF7603" w:rsidRDefault="00BF7603">
            <w:pPr>
              <w:spacing w:after="0" w:line="240" w:lineRule="auto"/>
              <w:rPr>
                <w:rFonts w:ascii="Times New Roman" w:eastAsiaTheme="minorEastAsia"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F7603" w:rsidRDefault="00BF7603" w:rsidP="00EC73A5">
            <w:pPr>
              <w:spacing w:after="0" w:line="240" w:lineRule="auto"/>
              <w:rPr>
                <w:rFonts w:ascii="Times New Roman" w:hAnsi="Times New Roman"/>
                <w:sz w:val="28"/>
                <w:szCs w:val="28"/>
              </w:rPr>
            </w:pPr>
            <w:r>
              <w:rPr>
                <w:rFonts w:ascii="Times New Roman" w:hAnsi="Times New Roman"/>
                <w:sz w:val="28"/>
                <w:szCs w:val="28"/>
              </w:rPr>
              <w:t>-</w:t>
            </w:r>
          </w:p>
        </w:tc>
      </w:tr>
      <w:tr w:rsidR="00BF7603" w:rsidTr="00BF7603">
        <w:tc>
          <w:tcPr>
            <w:tcW w:w="0" w:type="auto"/>
            <w:vMerge/>
            <w:tcBorders>
              <w:top w:val="single" w:sz="4" w:space="0" w:color="auto"/>
              <w:left w:val="single" w:sz="4" w:space="0" w:color="auto"/>
              <w:bottom w:val="single" w:sz="4" w:space="0" w:color="auto"/>
              <w:right w:val="single" w:sz="4" w:space="0" w:color="auto"/>
            </w:tcBorders>
            <w:vAlign w:val="center"/>
            <w:hideMark/>
          </w:tcPr>
          <w:p w:rsidR="00BF7603" w:rsidRDefault="00BF7603">
            <w:pPr>
              <w:spacing w:after="0" w:line="240" w:lineRule="auto"/>
              <w:rPr>
                <w:rFonts w:ascii="Times New Roman" w:eastAsiaTheme="minorEastAsia"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F7603" w:rsidRDefault="00BF7603" w:rsidP="00EC73A5">
            <w:pPr>
              <w:spacing w:after="0" w:line="240" w:lineRule="auto"/>
              <w:rPr>
                <w:rFonts w:ascii="Times New Roman" w:hAnsi="Times New Roman"/>
                <w:sz w:val="28"/>
                <w:szCs w:val="28"/>
              </w:rPr>
            </w:pPr>
            <w:r>
              <w:rPr>
                <w:rFonts w:ascii="Times New Roman" w:hAnsi="Times New Roman"/>
                <w:sz w:val="28"/>
                <w:szCs w:val="28"/>
              </w:rPr>
              <w:t>8</w:t>
            </w:r>
          </w:p>
        </w:tc>
      </w:tr>
      <w:tr w:rsidR="00BF7603" w:rsidTr="00BF7603">
        <w:tc>
          <w:tcPr>
            <w:tcW w:w="0" w:type="auto"/>
            <w:vMerge/>
            <w:tcBorders>
              <w:top w:val="single" w:sz="4" w:space="0" w:color="auto"/>
              <w:left w:val="single" w:sz="4" w:space="0" w:color="auto"/>
              <w:bottom w:val="single" w:sz="4" w:space="0" w:color="auto"/>
              <w:right w:val="single" w:sz="4" w:space="0" w:color="auto"/>
            </w:tcBorders>
            <w:vAlign w:val="center"/>
            <w:hideMark/>
          </w:tcPr>
          <w:p w:rsidR="00BF7603" w:rsidRDefault="00BF7603">
            <w:pPr>
              <w:spacing w:after="0" w:line="240" w:lineRule="auto"/>
              <w:rPr>
                <w:rFonts w:ascii="Times New Roman" w:eastAsiaTheme="minorEastAsia"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F7603" w:rsidRDefault="00BF7603" w:rsidP="00EC73A5">
            <w:pPr>
              <w:spacing w:after="0" w:line="240" w:lineRule="auto"/>
              <w:rPr>
                <w:rFonts w:ascii="Times New Roman" w:hAnsi="Times New Roman"/>
                <w:sz w:val="28"/>
                <w:szCs w:val="28"/>
              </w:rPr>
            </w:pPr>
            <w:r>
              <w:rPr>
                <w:rFonts w:ascii="Times New Roman" w:hAnsi="Times New Roman"/>
                <w:sz w:val="28"/>
                <w:szCs w:val="28"/>
              </w:rPr>
              <w:t>-</w:t>
            </w:r>
          </w:p>
        </w:tc>
      </w:tr>
      <w:tr w:rsidR="00BF7603" w:rsidTr="00BF7603">
        <w:tc>
          <w:tcPr>
            <w:tcW w:w="3227" w:type="dxa"/>
            <w:tcBorders>
              <w:top w:val="single" w:sz="4" w:space="0" w:color="auto"/>
              <w:left w:val="single" w:sz="4" w:space="0" w:color="auto"/>
              <w:bottom w:val="single" w:sz="4" w:space="0" w:color="auto"/>
              <w:right w:val="single" w:sz="4" w:space="0" w:color="auto"/>
            </w:tcBorders>
            <w:hideMark/>
          </w:tcPr>
          <w:p w:rsidR="00BF7603" w:rsidRDefault="00BF7603">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F7603" w:rsidRDefault="00BF7603">
            <w:pPr>
              <w:spacing w:after="0" w:line="240" w:lineRule="auto"/>
              <w:rPr>
                <w:rFonts w:ascii="Times New Roman" w:hAnsi="Times New Roman"/>
                <w:sz w:val="28"/>
                <w:szCs w:val="28"/>
                <w:lang w:val="en-US"/>
              </w:rPr>
            </w:pPr>
            <w:r>
              <w:rPr>
                <w:rFonts w:ascii="Times New Roman" w:hAnsi="Times New Roman"/>
                <w:sz w:val="28"/>
                <w:szCs w:val="28"/>
                <w:lang w:val="en-US"/>
              </w:rPr>
              <w:t>credit</w:t>
            </w:r>
          </w:p>
        </w:tc>
      </w:tr>
      <w:tr w:rsidR="00BF7603" w:rsidTr="00BF7603">
        <w:tc>
          <w:tcPr>
            <w:tcW w:w="3227" w:type="dxa"/>
            <w:tcBorders>
              <w:top w:val="single" w:sz="4" w:space="0" w:color="auto"/>
              <w:left w:val="single" w:sz="4" w:space="0" w:color="auto"/>
              <w:bottom w:val="single" w:sz="4" w:space="0" w:color="auto"/>
              <w:right w:val="single" w:sz="4" w:space="0" w:color="auto"/>
            </w:tcBorders>
            <w:hideMark/>
          </w:tcPr>
          <w:p w:rsidR="00BF7603" w:rsidRDefault="00BF7603">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F7603" w:rsidRDefault="00BF7603">
            <w:pPr>
              <w:spacing w:after="0" w:line="240" w:lineRule="auto"/>
              <w:rPr>
                <w:rFonts w:ascii="Times New Roman" w:hAnsi="Times New Roman"/>
                <w:sz w:val="28"/>
                <w:szCs w:val="28"/>
              </w:rPr>
            </w:pPr>
            <w:r>
              <w:rPr>
                <w:rFonts w:ascii="Times New Roman" w:hAnsi="Times New Roman"/>
                <w:sz w:val="28"/>
                <w:szCs w:val="28"/>
              </w:rPr>
              <w:t>4</w:t>
            </w:r>
          </w:p>
        </w:tc>
      </w:tr>
      <w:tr w:rsidR="00BF7603" w:rsidRPr="00737733" w:rsidTr="00BF7603">
        <w:tc>
          <w:tcPr>
            <w:tcW w:w="3227" w:type="dxa"/>
            <w:tcBorders>
              <w:top w:val="single" w:sz="4" w:space="0" w:color="auto"/>
              <w:left w:val="single" w:sz="4" w:space="0" w:color="auto"/>
              <w:bottom w:val="single" w:sz="4" w:space="0" w:color="auto"/>
              <w:right w:val="single" w:sz="4" w:space="0" w:color="auto"/>
            </w:tcBorders>
            <w:hideMark/>
          </w:tcPr>
          <w:p w:rsidR="00BF7603" w:rsidRDefault="00BF7603">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F7603" w:rsidRPr="00BF7603" w:rsidRDefault="00BF7603" w:rsidP="00BF7603">
            <w:pPr>
              <w:spacing w:after="0" w:line="240" w:lineRule="auto"/>
              <w:jc w:val="both"/>
              <w:rPr>
                <w:lang w:val="en-US"/>
              </w:rPr>
            </w:pPr>
            <w:r w:rsidRPr="00BF7603">
              <w:rPr>
                <w:rFonts w:ascii="Times New Roman" w:hAnsi="Times New Roman"/>
                <w:sz w:val="28"/>
                <w:szCs w:val="28"/>
                <w:lang w:val="be-BY"/>
              </w:rPr>
              <w:t xml:space="preserve">Mastering the academic discipline </w:t>
            </w:r>
            <w:r>
              <w:rPr>
                <w:rFonts w:ascii="Times New Roman" w:hAnsi="Times New Roman"/>
                <w:sz w:val="28"/>
                <w:szCs w:val="28"/>
                <w:lang w:val="en-US"/>
              </w:rPr>
              <w:t>“</w:t>
            </w:r>
            <w:r w:rsidRPr="00BF7603">
              <w:rPr>
                <w:rFonts w:ascii="Times New Roman" w:hAnsi="Times New Roman"/>
                <w:sz w:val="28"/>
                <w:szCs w:val="28"/>
                <w:lang w:val="be-BY"/>
              </w:rPr>
              <w:t>Making Management Decisions and Economic Security</w:t>
            </w:r>
            <w:r>
              <w:rPr>
                <w:rFonts w:ascii="Times New Roman" w:hAnsi="Times New Roman"/>
                <w:sz w:val="28"/>
                <w:szCs w:val="28"/>
                <w:lang w:val="en-US"/>
              </w:rPr>
              <w:t>”</w:t>
            </w:r>
            <w:r w:rsidRPr="00BF7603">
              <w:rPr>
                <w:rFonts w:ascii="Times New Roman" w:hAnsi="Times New Roman"/>
                <w:sz w:val="28"/>
                <w:szCs w:val="28"/>
                <w:lang w:val="be-BY"/>
              </w:rPr>
              <w:t xml:space="preserve"> ensures the formation of competencies: solving standard tasks of professional activity based on the use of information and communication technologies, as well as making the most effective management decisions that ensure the economic security of the functioning of business processes</w:t>
            </w:r>
          </w:p>
        </w:tc>
      </w:tr>
      <w:tr w:rsidR="00BF7603" w:rsidRPr="00737733" w:rsidTr="00BF7603">
        <w:tc>
          <w:tcPr>
            <w:tcW w:w="9570" w:type="dxa"/>
            <w:gridSpan w:val="2"/>
            <w:tcBorders>
              <w:top w:val="single" w:sz="4" w:space="0" w:color="auto"/>
              <w:left w:val="single" w:sz="4" w:space="0" w:color="auto"/>
              <w:bottom w:val="single" w:sz="4" w:space="0" w:color="auto"/>
              <w:right w:val="single" w:sz="4" w:space="0" w:color="auto"/>
            </w:tcBorders>
            <w:hideMark/>
          </w:tcPr>
          <w:p w:rsidR="00BF7603" w:rsidRDefault="00BF7603">
            <w:pPr>
              <w:spacing w:after="0" w:line="240" w:lineRule="auto"/>
              <w:jc w:val="center"/>
              <w:rPr>
                <w:rFonts w:ascii="Times New Roman" w:eastAsiaTheme="minorEastAsia" w:hAnsi="Times New Roman"/>
                <w:b/>
                <w:sz w:val="28"/>
                <w:szCs w:val="28"/>
                <w:lang w:val="en-US"/>
              </w:rPr>
            </w:pPr>
            <w:r>
              <w:rPr>
                <w:rFonts w:ascii="Times New Roman" w:hAnsi="Times New Roman"/>
                <w:b/>
                <w:sz w:val="28"/>
                <w:szCs w:val="28"/>
                <w:lang w:val="en-US"/>
              </w:rPr>
              <w:t>Summary of the academic discipline:</w:t>
            </w:r>
          </w:p>
          <w:p w:rsidR="00BF7603" w:rsidRDefault="00BF7603" w:rsidP="00BF7603">
            <w:pPr>
              <w:pStyle w:val="a3"/>
              <w:spacing w:before="0"/>
              <w:ind w:left="0" w:firstLine="709"/>
              <w:jc w:val="both"/>
              <w:rPr>
                <w:sz w:val="28"/>
                <w:szCs w:val="28"/>
                <w:lang w:val="en-US"/>
              </w:rPr>
            </w:pPr>
            <w:r>
              <w:rPr>
                <w:sz w:val="28"/>
                <w:szCs w:val="28"/>
                <w:lang w:val="en-US"/>
              </w:rPr>
              <w:t xml:space="preserve">“Making </w:t>
            </w:r>
            <w:r w:rsidRPr="00BF7603">
              <w:rPr>
                <w:sz w:val="28"/>
                <w:szCs w:val="28"/>
                <w:lang w:val="en-US"/>
              </w:rPr>
              <w:t>Management Decision and Economic Security</w:t>
            </w:r>
            <w:r>
              <w:rPr>
                <w:sz w:val="28"/>
                <w:szCs w:val="28"/>
                <w:lang w:val="en-US"/>
              </w:rPr>
              <w:t>”</w:t>
            </w:r>
            <w:r w:rsidRPr="00BF7603">
              <w:rPr>
                <w:sz w:val="28"/>
                <w:szCs w:val="28"/>
                <w:lang w:val="en-US"/>
              </w:rPr>
              <w:t xml:space="preserve"> is a practical-oriented academic discipline, the development of which includes work in the following areas: </w:t>
            </w:r>
          </w:p>
          <w:p w:rsidR="00BF7603" w:rsidRDefault="00BF7603" w:rsidP="00BF7603">
            <w:pPr>
              <w:pStyle w:val="a3"/>
              <w:spacing w:before="0"/>
              <w:ind w:left="0" w:firstLine="709"/>
              <w:jc w:val="both"/>
              <w:rPr>
                <w:sz w:val="28"/>
                <w:szCs w:val="28"/>
                <w:lang w:val="en-US"/>
              </w:rPr>
            </w:pPr>
            <w:r>
              <w:rPr>
                <w:sz w:val="28"/>
                <w:szCs w:val="28"/>
                <w:lang w:val="en-US"/>
              </w:rPr>
              <w:t>–</w:t>
            </w:r>
            <w:r w:rsidRPr="00BF7603">
              <w:rPr>
                <w:sz w:val="28"/>
                <w:szCs w:val="28"/>
                <w:lang w:val="en-US"/>
              </w:rPr>
              <w:t xml:space="preserve"> studying the role of management decisions and their basic concepts; </w:t>
            </w:r>
          </w:p>
          <w:p w:rsidR="00BF7603" w:rsidRDefault="00BF7603" w:rsidP="00BF7603">
            <w:pPr>
              <w:pStyle w:val="a3"/>
              <w:spacing w:before="0"/>
              <w:ind w:left="0" w:firstLine="709"/>
              <w:jc w:val="both"/>
              <w:rPr>
                <w:sz w:val="28"/>
                <w:szCs w:val="28"/>
                <w:lang w:val="en-US"/>
              </w:rPr>
            </w:pPr>
            <w:r>
              <w:rPr>
                <w:sz w:val="28"/>
                <w:szCs w:val="28"/>
                <w:lang w:val="en-US"/>
              </w:rPr>
              <w:t>–</w:t>
            </w:r>
            <w:r w:rsidRPr="00BF7603">
              <w:rPr>
                <w:sz w:val="28"/>
                <w:szCs w:val="28"/>
                <w:lang w:val="en-US"/>
              </w:rPr>
              <w:t xml:space="preserve"> reviewing the procedure for analyzing the management situation in the industry and analyzing the state of the internal environment of the enterprise; </w:t>
            </w:r>
          </w:p>
          <w:p w:rsidR="00BF7603" w:rsidRDefault="00BF7603" w:rsidP="00BF7603">
            <w:pPr>
              <w:pStyle w:val="a3"/>
              <w:spacing w:before="0"/>
              <w:ind w:left="0" w:firstLine="709"/>
              <w:jc w:val="both"/>
              <w:rPr>
                <w:sz w:val="28"/>
                <w:szCs w:val="28"/>
                <w:lang w:val="en-US"/>
              </w:rPr>
            </w:pPr>
            <w:r>
              <w:rPr>
                <w:sz w:val="28"/>
                <w:szCs w:val="28"/>
                <w:lang w:val="en-US"/>
              </w:rPr>
              <w:t>–</w:t>
            </w:r>
            <w:r w:rsidRPr="00BF7603">
              <w:rPr>
                <w:sz w:val="28"/>
                <w:szCs w:val="28"/>
                <w:lang w:val="en-US"/>
              </w:rPr>
              <w:t xml:space="preserve"> studying the process of implementing management decisions; </w:t>
            </w:r>
          </w:p>
          <w:p w:rsidR="00BF7603" w:rsidRDefault="00BF7603" w:rsidP="00BF7603">
            <w:pPr>
              <w:pStyle w:val="a3"/>
              <w:spacing w:before="0"/>
              <w:ind w:left="0" w:firstLine="709"/>
              <w:jc w:val="both"/>
              <w:rPr>
                <w:sz w:val="28"/>
                <w:szCs w:val="28"/>
                <w:lang w:val="en-US"/>
              </w:rPr>
            </w:pPr>
            <w:r>
              <w:rPr>
                <w:sz w:val="28"/>
                <w:szCs w:val="28"/>
                <w:lang w:val="en-US"/>
              </w:rPr>
              <w:t>–</w:t>
            </w:r>
            <w:r w:rsidRPr="00BF7603">
              <w:rPr>
                <w:sz w:val="28"/>
                <w:szCs w:val="28"/>
                <w:lang w:val="en-US"/>
              </w:rPr>
              <w:t xml:space="preserve"> developing basic management skills and making sound management decisions; </w:t>
            </w:r>
          </w:p>
          <w:p w:rsidR="00BF7603" w:rsidRDefault="00BF7603" w:rsidP="00BF7603">
            <w:pPr>
              <w:pStyle w:val="a3"/>
              <w:spacing w:before="0"/>
              <w:ind w:left="0" w:firstLine="709"/>
              <w:jc w:val="both"/>
              <w:rPr>
                <w:sz w:val="28"/>
                <w:szCs w:val="28"/>
                <w:lang w:val="en-US"/>
              </w:rPr>
            </w:pPr>
            <w:r>
              <w:rPr>
                <w:sz w:val="28"/>
                <w:szCs w:val="28"/>
                <w:lang w:val="en-US"/>
              </w:rPr>
              <w:t>–</w:t>
            </w:r>
            <w:r w:rsidRPr="00BF7603">
              <w:rPr>
                <w:sz w:val="28"/>
                <w:szCs w:val="28"/>
                <w:lang w:val="en-US"/>
              </w:rPr>
              <w:t xml:space="preserve"> developing a set of measures aimed at ensuring the economic security of an economic entity; </w:t>
            </w:r>
          </w:p>
          <w:p w:rsidR="00BF7603" w:rsidRDefault="00BF7603" w:rsidP="00BF7603">
            <w:pPr>
              <w:pStyle w:val="a3"/>
              <w:spacing w:before="0"/>
              <w:ind w:left="0" w:firstLine="709"/>
              <w:jc w:val="both"/>
              <w:rPr>
                <w:sz w:val="28"/>
                <w:szCs w:val="28"/>
                <w:lang w:val="en-US"/>
              </w:rPr>
            </w:pPr>
            <w:r>
              <w:rPr>
                <w:sz w:val="28"/>
                <w:szCs w:val="28"/>
                <w:lang w:val="en-US"/>
              </w:rPr>
              <w:t>–</w:t>
            </w:r>
            <w:r w:rsidRPr="00BF7603">
              <w:rPr>
                <w:sz w:val="28"/>
                <w:szCs w:val="28"/>
                <w:lang w:val="en-US"/>
              </w:rPr>
              <w:t xml:space="preserve"> analyzing the socio-economic situation based on modern databases and geographic information systems; </w:t>
            </w:r>
          </w:p>
          <w:p w:rsidR="00BF7603" w:rsidRPr="00BF7603" w:rsidRDefault="00BF7603" w:rsidP="00BF7603">
            <w:pPr>
              <w:pStyle w:val="a3"/>
              <w:spacing w:before="0"/>
              <w:ind w:left="0" w:firstLine="709"/>
              <w:jc w:val="both"/>
              <w:rPr>
                <w:sz w:val="22"/>
                <w:szCs w:val="22"/>
                <w:lang w:val="en-US" w:eastAsia="en-US"/>
              </w:rPr>
            </w:pPr>
            <w:r>
              <w:rPr>
                <w:sz w:val="28"/>
                <w:szCs w:val="28"/>
                <w:lang w:val="en-US"/>
              </w:rPr>
              <w:t>–</w:t>
            </w:r>
            <w:r w:rsidRPr="00BF7603">
              <w:rPr>
                <w:sz w:val="28"/>
                <w:szCs w:val="28"/>
                <w:lang w:val="en-US"/>
              </w:rPr>
              <w:t xml:space="preserve"> developing and making a management decision to prevent threats to economic security.</w:t>
            </w:r>
          </w:p>
        </w:tc>
      </w:tr>
    </w:tbl>
    <w:p w:rsidR="00BF7603" w:rsidRDefault="00BF7603" w:rsidP="00BF7603">
      <w:pPr>
        <w:spacing w:after="0" w:line="240" w:lineRule="auto"/>
        <w:rPr>
          <w:rFonts w:ascii="Times New Roman" w:eastAsiaTheme="minorEastAsia" w:hAnsi="Times New Roman" w:cstheme="minorBidi"/>
          <w:sz w:val="28"/>
          <w:szCs w:val="28"/>
          <w:lang w:val="en-US"/>
        </w:rPr>
      </w:pPr>
    </w:p>
    <w:p w:rsidR="00BF7603" w:rsidRPr="00BF7603" w:rsidRDefault="00BF7603" w:rsidP="00135F65">
      <w:pPr>
        <w:rPr>
          <w:lang w:val="en-US"/>
        </w:rPr>
      </w:pPr>
    </w:p>
    <w:sectPr w:rsidR="00BF7603" w:rsidRPr="00BF7603" w:rsidSect="00135F65">
      <w:pgSz w:w="11906" w:h="16838"/>
      <w:pgMar w:top="102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025A1B"/>
    <w:rsid w:val="000B644C"/>
    <w:rsid w:val="000C2C6F"/>
    <w:rsid w:val="00133D14"/>
    <w:rsid w:val="00135F65"/>
    <w:rsid w:val="001C6666"/>
    <w:rsid w:val="003A7EDC"/>
    <w:rsid w:val="00524916"/>
    <w:rsid w:val="00737733"/>
    <w:rsid w:val="008442F2"/>
    <w:rsid w:val="008D7720"/>
    <w:rsid w:val="00901A97"/>
    <w:rsid w:val="009F5A6C"/>
    <w:rsid w:val="00A90510"/>
    <w:rsid w:val="00A96402"/>
    <w:rsid w:val="00AF7B3B"/>
    <w:rsid w:val="00B51355"/>
    <w:rsid w:val="00B8163F"/>
    <w:rsid w:val="00BE2705"/>
    <w:rsid w:val="00BF7603"/>
    <w:rsid w:val="00D626ED"/>
    <w:rsid w:val="00E52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666"/>
    <w:pPr>
      <w:spacing w:before="60" w:after="0" w:line="240" w:lineRule="auto"/>
      <w:ind w:left="720"/>
      <w:contextualSpacing/>
    </w:pPr>
    <w:rPr>
      <w:rFonts w:ascii="Times New Roman" w:hAnsi="Times New Roman"/>
      <w:sz w:val="24"/>
      <w:szCs w:val="24"/>
      <w:lang w:eastAsia="ru-RU"/>
    </w:rPr>
  </w:style>
  <w:style w:type="paragraph" w:customStyle="1" w:styleId="Default">
    <w:name w:val="Default"/>
    <w:rsid w:val="00BF7603"/>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BF7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BF7603"/>
    <w:rPr>
      <w:b/>
      <w:bCs/>
    </w:rPr>
  </w:style>
  <w:style w:type="character" w:customStyle="1" w:styleId="rynqvb">
    <w:name w:val="rynqvb"/>
    <w:basedOn w:val="a0"/>
    <w:rsid w:val="00BF76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666"/>
    <w:pPr>
      <w:spacing w:before="60" w:after="0" w:line="240" w:lineRule="auto"/>
      <w:ind w:left="720"/>
      <w:contextualSpacing/>
    </w:pPr>
    <w:rPr>
      <w:rFonts w:ascii="Times New Roman" w:hAnsi="Times New Roman"/>
      <w:sz w:val="24"/>
      <w:szCs w:val="24"/>
      <w:lang w:eastAsia="ru-RU"/>
    </w:rPr>
  </w:style>
  <w:style w:type="paragraph" w:customStyle="1" w:styleId="Default">
    <w:name w:val="Default"/>
    <w:rsid w:val="00BF7603"/>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BF7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BF7603"/>
    <w:rPr>
      <w:b/>
      <w:bCs/>
    </w:rPr>
  </w:style>
  <w:style w:type="character" w:customStyle="1" w:styleId="rynqvb">
    <w:name w:val="rynqvb"/>
    <w:basedOn w:val="a0"/>
    <w:rsid w:val="00BF7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9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2025-04-26T09:48:00Z</dcterms:created>
  <dcterms:modified xsi:type="dcterms:W3CDTF">2025-04-26T09:48:00Z</dcterms:modified>
</cp:coreProperties>
</file>