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69" w:rsidRPr="002F5F8E" w:rsidRDefault="002F5F8E" w:rsidP="002F5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8E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2F5F8E" w:rsidRDefault="002F5F8E" w:rsidP="002F5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8E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2F5F8E" w:rsidRPr="00BC4C8F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1-26 02 01 Бизнес-администрирование</w:t>
            </w:r>
          </w:p>
        </w:tc>
      </w:tr>
      <w:tr w:rsidR="002F5F8E" w:rsidRPr="00AB0BB3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5F8E" w:rsidRPr="00B55E30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2F5F8E" w:rsidRPr="00AB0BB3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2F5F8E" w:rsidRPr="00AB0BB3" w:rsidTr="00A66323">
        <w:trPr>
          <w:trHeight w:val="300"/>
        </w:trPr>
        <w:tc>
          <w:tcPr>
            <w:tcW w:w="3397" w:type="dxa"/>
            <w:vMerge w:val="restart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F5F8E" w:rsidRPr="00AB0BB3" w:rsidTr="00A66323">
        <w:trPr>
          <w:trHeight w:val="300"/>
        </w:trPr>
        <w:tc>
          <w:tcPr>
            <w:tcW w:w="3397" w:type="dxa"/>
            <w:vMerge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F5F8E" w:rsidRPr="00AB0BB3" w:rsidTr="00A66323">
        <w:trPr>
          <w:trHeight w:val="300"/>
        </w:trPr>
        <w:tc>
          <w:tcPr>
            <w:tcW w:w="3397" w:type="dxa"/>
            <w:vMerge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5F8E" w:rsidRPr="00AB0BB3" w:rsidTr="00A66323">
        <w:trPr>
          <w:trHeight w:val="300"/>
        </w:trPr>
        <w:tc>
          <w:tcPr>
            <w:tcW w:w="3397" w:type="dxa"/>
            <w:vMerge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F5F8E" w:rsidRPr="00AB0BB3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2F5F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2F5F8E" w:rsidRPr="00AB0BB3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</w:tcPr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5F8E" w:rsidRPr="00AB0BB3" w:rsidTr="00A66323">
        <w:tc>
          <w:tcPr>
            <w:tcW w:w="3397" w:type="dxa"/>
          </w:tcPr>
          <w:p w:rsidR="002F5F8E" w:rsidRPr="002F5F8E" w:rsidRDefault="002F5F8E" w:rsidP="00A663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</w:tcPr>
          <w:p w:rsidR="002F5F8E" w:rsidRPr="002F5F8E" w:rsidRDefault="002F5F8E" w:rsidP="002F5F8E">
            <w:pPr>
              <w:pStyle w:val="a4"/>
              <w:rPr>
                <w:lang w:val="be-BY"/>
              </w:rPr>
            </w:pPr>
            <w:r w:rsidRPr="002F5F8E">
              <w:rPr>
                <w:lang w:val="be-BY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</w:t>
            </w:r>
            <w:bookmarkStart w:id="0" w:name="_GoBack"/>
            <w:bookmarkEnd w:id="0"/>
            <w:r w:rsidRPr="002F5F8E">
              <w:rPr>
                <w:lang w:val="be-BY"/>
              </w:rPr>
              <w:t>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социально-культурного развития чело</w:t>
            </w:r>
            <w:r>
              <w:rPr>
                <w:lang w:val="be-BY"/>
              </w:rPr>
              <w:t>века и общества</w:t>
            </w:r>
          </w:p>
        </w:tc>
      </w:tr>
      <w:tr w:rsidR="002F5F8E" w:rsidRPr="00FE4D2E" w:rsidTr="00A66323">
        <w:trPr>
          <w:trHeight w:val="619"/>
        </w:trPr>
        <w:tc>
          <w:tcPr>
            <w:tcW w:w="9351" w:type="dxa"/>
            <w:gridSpan w:val="2"/>
            <w:vAlign w:val="center"/>
          </w:tcPr>
          <w:p w:rsidR="002F5F8E" w:rsidRPr="002F5F8E" w:rsidRDefault="002F5F8E" w:rsidP="00A663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</w:p>
          <w:p w:rsidR="002F5F8E" w:rsidRPr="002F5F8E" w:rsidRDefault="002F5F8E" w:rsidP="00A663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F8E">
              <w:rPr>
                <w:rFonts w:ascii="Times New Roman" w:hAnsi="Times New Roman" w:cs="Times New Roman"/>
                <w:sz w:val="28"/>
                <w:szCs w:val="28"/>
              </w:rPr>
              <w:t xml:space="preserve">Учебная дисциплина охватывает общественно-политические, социально-экономические, этно-религиозные события истории белорусской государственности с момента ее зарождения до начала XXI столетия. </w:t>
            </w:r>
          </w:p>
        </w:tc>
      </w:tr>
    </w:tbl>
    <w:p w:rsidR="002F5F8E" w:rsidRPr="002F5F8E" w:rsidRDefault="002F5F8E" w:rsidP="002F5F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5F8E" w:rsidRPr="002F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23"/>
    <w:rsid w:val="002F5F8E"/>
    <w:rsid w:val="005A3669"/>
    <w:rsid w:val="00DB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4CE3"/>
  <w15:chartTrackingRefBased/>
  <w15:docId w15:val="{D10BC945-6FF5-4FB5-86C1-B154F91D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Рабочий"/>
    <w:basedOn w:val="a"/>
    <w:rsid w:val="002F5F8E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2022-11-26T07:30:00Z</dcterms:created>
  <dcterms:modified xsi:type="dcterms:W3CDTF">2022-11-26T07:32:00Z</dcterms:modified>
</cp:coreProperties>
</file>