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5C" w:rsidRDefault="002D5B5C" w:rsidP="002D5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2D5B5C" w:rsidRDefault="002D5B5C" w:rsidP="002D5B5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«Национальная экономика Беларуси»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6132"/>
      </w:tblGrid>
      <w:tr w:rsidR="002D5B5C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1-25 01 12 «Экономическая информатика»</w:t>
            </w:r>
          </w:p>
        </w:tc>
      </w:tr>
      <w:tr w:rsidR="002D5B5C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4AC8" w:rsidRDefault="002D5B5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A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B5C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4AC8" w:rsidRDefault="002D5B5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D5B5C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аудито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4AC8" w:rsidRDefault="002D5B5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2D5B5C" w:rsidRPr="001C089B" w:rsidTr="00CD6E7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4AC8" w:rsidRDefault="002D5B5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2D5B5C" w:rsidRPr="001C089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4AC8" w:rsidRDefault="002D5B5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C4A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B5C" w:rsidRPr="001C089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4AC8" w:rsidRDefault="002D5B5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A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D5B5C" w:rsidRPr="001C089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4AC8" w:rsidRDefault="002D5B5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A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D5B5C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Форма текущей атт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стации (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чет/экзамен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4AC8" w:rsidRDefault="002D5B5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-/ экзамен</w:t>
            </w:r>
          </w:p>
        </w:tc>
      </w:tr>
      <w:tr w:rsidR="002D5B5C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4AC8" w:rsidRDefault="002D5B5C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A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B5C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089B" w:rsidRDefault="002D5B5C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Формируемые комп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5C" w:rsidRPr="001C089B" w:rsidRDefault="002D5B5C" w:rsidP="002D5B5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«Национальная экономика Беларуси» должно обеспечить формирование базовых профессиональных компетенций: п</w:t>
            </w:r>
            <w:r w:rsidRPr="001C4AC8">
              <w:rPr>
                <w:rFonts w:ascii="Times New Roman" w:hAnsi="Times New Roman"/>
                <w:sz w:val="28"/>
                <w:szCs w:val="28"/>
                <w:lang w:val="be-BY"/>
              </w:rPr>
              <w:t>онимать особенности и механизм функционирования национальной экономики, оценивать ресурсный потенциал и конкурентные преимущества, определять тенденции  и перспективы ее развития  для решения текущих экономических проблем и реализации стратегических целей и задач социально-экономического развития Республики Беларусь</w:t>
            </w:r>
          </w:p>
        </w:tc>
      </w:tr>
      <w:tr w:rsidR="002D5B5C" w:rsidRPr="001C089B" w:rsidTr="00CD6E7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C" w:rsidRPr="001C089B" w:rsidRDefault="002D5B5C" w:rsidP="00CD6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2D5B5C" w:rsidRDefault="002D5B5C" w:rsidP="002D5B5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учебной дисциплины «Национальная экономика Беларуси» включает работу по следующим направлениям:</w:t>
            </w:r>
          </w:p>
          <w:p w:rsidR="002D5B5C" w:rsidRDefault="002D5B5C" w:rsidP="002D5B5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AC8">
              <w:rPr>
                <w:rFonts w:ascii="Times New Roman" w:hAnsi="Times New Roman"/>
                <w:sz w:val="28"/>
                <w:szCs w:val="28"/>
              </w:rPr>
              <w:t>- с</w:t>
            </w:r>
            <w:r>
              <w:rPr>
                <w:rFonts w:ascii="Times New Roman" w:hAnsi="Times New Roman"/>
                <w:sz w:val="28"/>
                <w:szCs w:val="28"/>
              </w:rPr>
              <w:t>труктура, показатели измерения национальной экономики;</w:t>
            </w:r>
          </w:p>
          <w:p w:rsidR="002D5B5C" w:rsidRDefault="002D5B5C" w:rsidP="002D5B5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экономический потенциал Беларуси;</w:t>
            </w:r>
            <w:bookmarkStart w:id="0" w:name="_GoBack"/>
            <w:bookmarkEnd w:id="0"/>
          </w:p>
          <w:p w:rsidR="002D5B5C" w:rsidRDefault="002D5B5C" w:rsidP="002D5B5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региональная структура Беларуси;</w:t>
            </w:r>
          </w:p>
          <w:p w:rsidR="002D5B5C" w:rsidRPr="001C4AC8" w:rsidRDefault="002D5B5C" w:rsidP="002D5B5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государственное регулирование национальной экономики. </w:t>
            </w:r>
          </w:p>
        </w:tc>
      </w:tr>
    </w:tbl>
    <w:p w:rsidR="00606E2F" w:rsidRDefault="00606E2F"/>
    <w:sectPr w:rsidR="0060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D1"/>
    <w:rsid w:val="002D5B5C"/>
    <w:rsid w:val="00606E2F"/>
    <w:rsid w:val="00E9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B357-CAAA-4712-8631-B90DF7EA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B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2022-11-01T11:35:00Z</dcterms:created>
  <dcterms:modified xsi:type="dcterms:W3CDTF">2022-11-01T11:36:00Z</dcterms:modified>
</cp:coreProperties>
</file>