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5B" w:rsidRDefault="00B3605B" w:rsidP="00FC3C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B3605B" w:rsidRDefault="00B3605B" w:rsidP="00B36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B3605B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Social Policy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B3605B" w:rsidRDefault="00B3605B" w:rsidP="00B36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B3605B" w:rsidTr="00B360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B" w:rsidRPr="00B3605B" w:rsidRDefault="00B3605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B3605B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B" w:rsidRDefault="00B3605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1-23 01 15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Social Communications</w:t>
            </w:r>
          </w:p>
        </w:tc>
      </w:tr>
      <w:tr w:rsidR="00B3605B" w:rsidTr="00B360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B" w:rsidRDefault="00B3605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B" w:rsidRPr="00684F78" w:rsidRDefault="00B3605B" w:rsidP="00065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F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605B" w:rsidTr="00B360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B" w:rsidRDefault="00B3605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B" w:rsidRPr="00684F78" w:rsidRDefault="00B3605B" w:rsidP="00065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F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3605B" w:rsidTr="00B360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B" w:rsidRDefault="00B3605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B" w:rsidRPr="00684F78" w:rsidRDefault="00B3605B" w:rsidP="00065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F7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B3605B" w:rsidTr="00B3605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B" w:rsidRDefault="00B3605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Lectures</w:t>
            </w:r>
          </w:p>
          <w:p w:rsidR="00B3605B" w:rsidRDefault="00B3605B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Seminar classes </w:t>
            </w:r>
          </w:p>
          <w:p w:rsidR="00B3605B" w:rsidRDefault="00B3605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Practical classes</w:t>
            </w:r>
          </w:p>
          <w:p w:rsidR="00B3605B" w:rsidRDefault="00B3605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B" w:rsidRPr="00684F78" w:rsidRDefault="00B3605B" w:rsidP="00065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F7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3605B" w:rsidTr="00B360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5B" w:rsidRDefault="00B3605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B" w:rsidRPr="00684F78" w:rsidRDefault="00B3605B" w:rsidP="00065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F7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3605B" w:rsidTr="00B360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5B" w:rsidRDefault="00B3605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B" w:rsidRPr="00684F78" w:rsidRDefault="00B3605B" w:rsidP="00065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F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605B" w:rsidTr="00B360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05B" w:rsidRDefault="00B3605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B" w:rsidRPr="00684F78" w:rsidRDefault="00B3605B" w:rsidP="00065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F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605B" w:rsidTr="00B360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B" w:rsidRDefault="00B3605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 w:eastAsia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B" w:rsidRPr="00B3605B" w:rsidRDefault="00B3605B" w:rsidP="00065F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B3605B" w:rsidTr="00B360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B" w:rsidRDefault="00B3605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B" w:rsidRPr="00684F78" w:rsidRDefault="00B3605B" w:rsidP="00065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F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3605B" w:rsidRPr="00FC3C79" w:rsidTr="00B360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B" w:rsidRDefault="00B3605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B" w:rsidRPr="00B3605B" w:rsidRDefault="00B3605B" w:rsidP="00B3605B">
            <w:pPr>
              <w:pStyle w:val="a4"/>
              <w:ind w:left="0"/>
              <w:jc w:val="both"/>
              <w:rPr>
                <w:rFonts w:eastAsiaTheme="minorEastAsia"/>
                <w:sz w:val="22"/>
                <w:szCs w:val="22"/>
                <w:lang w:val="en-US" w:eastAsia="en-US"/>
              </w:rPr>
            </w:pPr>
            <w:r w:rsidRPr="00B3605B">
              <w:rPr>
                <w:lang w:val="be-BY"/>
              </w:rPr>
              <w:t xml:space="preserve">Mastering the academic discipline </w:t>
            </w:r>
            <w:r>
              <w:rPr>
                <w:lang w:val="en-US"/>
              </w:rPr>
              <w:t>“</w:t>
            </w:r>
            <w:r w:rsidRPr="00B3605B">
              <w:rPr>
                <w:lang w:val="be-BY"/>
              </w:rPr>
              <w:t>Social Policy</w:t>
            </w:r>
            <w:r>
              <w:rPr>
                <w:lang w:val="en-US"/>
              </w:rPr>
              <w:t>”</w:t>
            </w:r>
            <w:r w:rsidRPr="00B3605B">
              <w:rPr>
                <w:lang w:val="be-BY"/>
              </w:rPr>
              <w:t xml:space="preserve"> should ensure the formation and development of special competence: developing scientific, methodological and practical support for information and communication processes in the social sphere</w:t>
            </w:r>
          </w:p>
        </w:tc>
      </w:tr>
      <w:tr w:rsidR="00B3605B" w:rsidRPr="00FC3C79" w:rsidTr="00B3605B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B" w:rsidRDefault="00B360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Summary of the academic discipline:</w:t>
            </w:r>
          </w:p>
          <w:p w:rsidR="00B3605B" w:rsidRPr="00B3605B" w:rsidRDefault="00B3605B" w:rsidP="00B3605B">
            <w:pPr>
              <w:pStyle w:val="a4"/>
              <w:ind w:left="0" w:firstLine="709"/>
              <w:jc w:val="both"/>
              <w:rPr>
                <w:rFonts w:eastAsiaTheme="minorEastAsia"/>
                <w:sz w:val="22"/>
                <w:szCs w:val="22"/>
                <w:lang w:val="en-US" w:eastAsia="en-US"/>
              </w:rPr>
            </w:pPr>
            <w:r w:rsidRPr="00B3605B">
              <w:rPr>
                <w:lang w:val="be-BY"/>
              </w:rPr>
              <w:t>The objective of the academic discipline is to develop students</w:t>
            </w:r>
            <w:r>
              <w:rPr>
                <w:lang w:val="en-US"/>
              </w:rPr>
              <w:t>’</w:t>
            </w:r>
            <w:r w:rsidRPr="00B3605B">
              <w:rPr>
                <w:lang w:val="be-BY"/>
              </w:rPr>
              <w:t xml:space="preserve"> systemic knowledge and understanding of the essence, directions, principles and mechanisms of social policy implementation. The course examines the principles, goals and objectives, subject field of social policy; the concept of the object and subject of social policy; approaches to social policy; mechanisms and models of social policy; strategic planning in the development of social programs; the essence of social protection of the population; the main components of social protection: social insurance, social assistance and social services; social protection policy in the Republic of Belarus and its instruments.</w:t>
            </w:r>
          </w:p>
        </w:tc>
      </w:tr>
    </w:tbl>
    <w:p w:rsidR="00B3605B" w:rsidRDefault="00B3605B" w:rsidP="00B360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en-US"/>
        </w:rPr>
      </w:pPr>
    </w:p>
    <w:p w:rsidR="00684F78" w:rsidRPr="00B3605B" w:rsidRDefault="00684F78" w:rsidP="00684F78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684F78" w:rsidRPr="00B3605B" w:rsidRDefault="00684F78" w:rsidP="00684F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96AB4" w:rsidRPr="00B3605B" w:rsidRDefault="00A96AB4">
      <w:pPr>
        <w:rPr>
          <w:lang w:val="en-US"/>
        </w:rPr>
      </w:pPr>
    </w:p>
    <w:sectPr w:rsidR="00A96AB4" w:rsidRPr="00B3605B" w:rsidSect="00006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78"/>
    <w:rsid w:val="00684F78"/>
    <w:rsid w:val="00A96AB4"/>
    <w:rsid w:val="00B3605B"/>
    <w:rsid w:val="00B46FFD"/>
    <w:rsid w:val="00FC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4F78"/>
    <w:pPr>
      <w:ind w:left="720"/>
      <w:contextualSpacing/>
    </w:pPr>
    <w:rPr>
      <w:rFonts w:ascii="Times New Roman" w:eastAsia="DengXian" w:hAnsi="Times New Roman" w:cs="Times New Roman"/>
      <w:color w:val="000000"/>
      <w:sz w:val="28"/>
      <w:szCs w:val="28"/>
    </w:rPr>
  </w:style>
  <w:style w:type="character" w:styleId="a5">
    <w:name w:val="Strong"/>
    <w:basedOn w:val="a0"/>
    <w:uiPriority w:val="22"/>
    <w:qFormat/>
    <w:rsid w:val="00B3605B"/>
    <w:rPr>
      <w:b/>
      <w:bCs/>
    </w:rPr>
  </w:style>
  <w:style w:type="character" w:customStyle="1" w:styleId="rynqvb">
    <w:name w:val="rynqvb"/>
    <w:basedOn w:val="a0"/>
    <w:rsid w:val="00B360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4F78"/>
    <w:pPr>
      <w:ind w:left="720"/>
      <w:contextualSpacing/>
    </w:pPr>
    <w:rPr>
      <w:rFonts w:ascii="Times New Roman" w:eastAsia="DengXian" w:hAnsi="Times New Roman" w:cs="Times New Roman"/>
      <w:color w:val="000000"/>
      <w:sz w:val="28"/>
      <w:szCs w:val="28"/>
    </w:rPr>
  </w:style>
  <w:style w:type="character" w:styleId="a5">
    <w:name w:val="Strong"/>
    <w:basedOn w:val="a0"/>
    <w:uiPriority w:val="22"/>
    <w:qFormat/>
    <w:rsid w:val="00B3605B"/>
    <w:rPr>
      <w:b/>
      <w:bCs/>
    </w:rPr>
  </w:style>
  <w:style w:type="character" w:customStyle="1" w:styleId="rynqvb">
    <w:name w:val="rynqvb"/>
    <w:basedOn w:val="a0"/>
    <w:rsid w:val="00B3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2025-04-25T14:23:00Z</dcterms:created>
  <dcterms:modified xsi:type="dcterms:W3CDTF">2025-04-25T14:23:00Z</dcterms:modified>
</cp:coreProperties>
</file>