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12" w:rsidRDefault="008F0B12" w:rsidP="008F0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8F0B12" w:rsidRDefault="008F0B12" w:rsidP="008F0B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«Гендерная социология»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227"/>
        <w:gridCol w:w="6520"/>
      </w:tblGrid>
      <w:tr w:rsidR="008F0B1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Pr="00B1247B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45B0">
              <w:rPr>
                <w:rFonts w:ascii="Times New Roman" w:eastAsia="Calibri" w:hAnsi="Times New Roman" w:cs="Times New Roman"/>
                <w:color w:val="000000"/>
                <w:spacing w:val="4"/>
                <w:sz w:val="28"/>
                <w:szCs w:val="28"/>
              </w:rPr>
              <w:t>1-23 01 05  Социология</w:t>
            </w:r>
          </w:p>
        </w:tc>
      </w:tr>
      <w:tr w:rsidR="008F0B1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F0B1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F0B1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F0B12" w:rsidTr="00EC23D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0B12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F0B12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0B12" w:rsidTr="00EC23D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F0B1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</w:tr>
      <w:tr w:rsidR="008F0B1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0B12" w:rsidTr="00EC23D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Освоение учебной дисциплины «Гендерная социология» должно обеспечить формирование специализированных компетенций: п</w:t>
            </w:r>
            <w:r w:rsidRPr="00CD667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рименять социологические знания для анализа состояния и функционирования брачно-семейной сферы, разрабатывать рекомендации по укреплению институтов брака и семьи</w:t>
            </w:r>
          </w:p>
        </w:tc>
      </w:tr>
      <w:tr w:rsidR="008F0B12" w:rsidTr="00EC23D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B12" w:rsidRDefault="008F0B12" w:rsidP="008F0B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8F0B12" w:rsidRPr="009E1FB1" w:rsidRDefault="008F0B12" w:rsidP="008F0B12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463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Гендерная социология» -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учебная дисциплина, которая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направлена на</w:t>
            </w:r>
            <w:r w:rsidRPr="00FD4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D667A">
              <w:rPr>
                <w:rFonts w:ascii="Times New Roman" w:hAnsi="Times New Roman"/>
                <w:sz w:val="28"/>
                <w:szCs w:val="28"/>
              </w:rPr>
              <w:t>ознакомление студентов с основными понятиями, подходами и направлениями гендерной социологии с точки зрения исторической и современной перспектив. Она показывает возможности применения гендерной теории и методологии для проведения исследований в области социальных и гуманитарных наук.</w:t>
            </w:r>
            <w:r w:rsidRPr="00FF599C">
              <w:rPr>
                <w:rFonts w:ascii="Times New Roman" w:hAnsi="Times New Roman"/>
                <w:sz w:val="28"/>
                <w:szCs w:val="28"/>
              </w:rPr>
              <w:t xml:space="preserve"> В рамках дисциплины определяются базовые концепты социологии гендерных отношений и семьи - </w:t>
            </w:r>
            <w:proofErr w:type="spellStart"/>
            <w:r w:rsidRPr="00FF599C">
              <w:rPr>
                <w:rFonts w:ascii="Times New Roman" w:hAnsi="Times New Roman"/>
                <w:sz w:val="28"/>
                <w:szCs w:val="28"/>
              </w:rPr>
              <w:t>маскулинность</w:t>
            </w:r>
            <w:proofErr w:type="spellEnd"/>
            <w:r w:rsidRPr="00FF599C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FF599C">
              <w:rPr>
                <w:rFonts w:ascii="Times New Roman" w:hAnsi="Times New Roman"/>
                <w:sz w:val="28"/>
                <w:szCs w:val="28"/>
              </w:rPr>
              <w:t>феминность</w:t>
            </w:r>
            <w:proofErr w:type="spellEnd"/>
            <w:r w:rsidRPr="00FF599C">
              <w:rPr>
                <w:rFonts w:ascii="Times New Roman" w:hAnsi="Times New Roman"/>
                <w:sz w:val="28"/>
                <w:szCs w:val="28"/>
              </w:rPr>
              <w:t xml:space="preserve">, идентичность, репрезентации, и др. - и связанная с ними проблематика исследований; рассматриваются основные теории гендера </w:t>
            </w:r>
            <w:bookmarkStart w:id="0" w:name="_GoBack"/>
            <w:bookmarkEnd w:id="0"/>
            <w:r w:rsidRPr="00FF599C">
              <w:rPr>
                <w:rFonts w:ascii="Times New Roman" w:hAnsi="Times New Roman"/>
                <w:sz w:val="28"/>
                <w:szCs w:val="28"/>
              </w:rPr>
              <w:t>и возможности их использования при изучении различных аспектов современного общества.</w:t>
            </w:r>
            <w:r w:rsidRPr="00EA4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599C">
              <w:rPr>
                <w:rFonts w:ascii="Times New Roman" w:hAnsi="Times New Roman"/>
                <w:sz w:val="28"/>
                <w:szCs w:val="28"/>
              </w:rPr>
              <w:t>В результате изучения данной дисциплины студенты будут иметь представление о проблематике и истории развития гендерных исследований в Беларуси и за рубежом; освоят терминологию и концептуальный аппарат этой дисциплины; приобретут навыки организовывать и вести научные дискуссии.</w:t>
            </w:r>
          </w:p>
        </w:tc>
      </w:tr>
    </w:tbl>
    <w:p w:rsidR="008F0B12" w:rsidRDefault="008F0B12" w:rsidP="008F0B12">
      <w:pPr>
        <w:spacing w:after="0" w:line="240" w:lineRule="auto"/>
      </w:pPr>
    </w:p>
    <w:p w:rsidR="0097632A" w:rsidRDefault="0097632A" w:rsidP="008F0B12">
      <w:pPr>
        <w:spacing w:after="0" w:line="240" w:lineRule="auto"/>
      </w:pPr>
    </w:p>
    <w:sectPr w:rsidR="00976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F9"/>
    <w:rsid w:val="000861F9"/>
    <w:rsid w:val="008F0B12"/>
    <w:rsid w:val="0097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EE66"/>
  <w15:chartTrackingRefBased/>
  <w15:docId w15:val="{3D73C5B3-E99A-48EB-8DA3-9013906A4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B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2022-11-01T12:16:00Z</dcterms:created>
  <dcterms:modified xsi:type="dcterms:W3CDTF">2022-11-01T12:17:00Z</dcterms:modified>
</cp:coreProperties>
</file>