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FA3" w:rsidRDefault="00F84FA3" w:rsidP="00F84FA3">
      <w:pPr>
        <w:jc w:val="center"/>
        <w:rPr>
          <w:b/>
          <w:sz w:val="28"/>
          <w:szCs w:val="28"/>
          <w:lang w:val="en-US"/>
        </w:rPr>
      </w:pPr>
      <w:r>
        <w:rPr>
          <w:b/>
          <w:sz w:val="28"/>
          <w:szCs w:val="28"/>
          <w:lang w:val="en-US"/>
        </w:rPr>
        <w:t>The name of the academic discipline:</w:t>
      </w:r>
    </w:p>
    <w:p w:rsidR="00F84FA3" w:rsidRDefault="00F84FA3" w:rsidP="00F84FA3">
      <w:pPr>
        <w:jc w:val="center"/>
        <w:rPr>
          <w:b/>
          <w:sz w:val="28"/>
          <w:szCs w:val="28"/>
          <w:lang w:val="en-US"/>
        </w:rPr>
      </w:pPr>
      <w:r>
        <w:rPr>
          <w:b/>
          <w:sz w:val="28"/>
          <w:szCs w:val="28"/>
          <w:lang w:val="en-US"/>
        </w:rPr>
        <w:t>“</w:t>
      </w:r>
      <w:bookmarkStart w:id="0" w:name="_GoBack"/>
      <w:r w:rsidR="00280403" w:rsidRPr="00280403">
        <w:rPr>
          <w:b/>
          <w:sz w:val="28"/>
          <w:lang w:val="en-US" w:eastAsia="en-US"/>
        </w:rPr>
        <w:t>Main Foreign Language for Specific Purposes</w:t>
      </w:r>
      <w:bookmarkEnd w:id="0"/>
      <w:r>
        <w:rPr>
          <w:b/>
          <w:sz w:val="28"/>
          <w:szCs w:val="28"/>
          <w:lang w:val="en-US"/>
        </w:rPr>
        <w:t>”</w:t>
      </w:r>
    </w:p>
    <w:p w:rsidR="00F84FA3" w:rsidRDefault="00F84FA3" w:rsidP="00F84FA3">
      <w:pPr>
        <w:jc w:val="center"/>
        <w:rPr>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F84FA3" w:rsidTr="00F84FA3">
        <w:tc>
          <w:tcPr>
            <w:tcW w:w="3358" w:type="dxa"/>
            <w:tcBorders>
              <w:top w:val="single" w:sz="4" w:space="0" w:color="auto"/>
              <w:left w:val="single" w:sz="4" w:space="0" w:color="auto"/>
              <w:bottom w:val="single" w:sz="4" w:space="0" w:color="auto"/>
              <w:right w:val="single" w:sz="4" w:space="0" w:color="auto"/>
            </w:tcBorders>
            <w:hideMark/>
          </w:tcPr>
          <w:p w:rsidR="00F84FA3" w:rsidRDefault="00F84FA3">
            <w:pPr>
              <w:suppressAutoHyphens/>
              <w:adjustRightInd w:val="0"/>
              <w:jc w:val="both"/>
              <w:rPr>
                <w:b/>
                <w:color w:val="000000"/>
                <w:kern w:val="2"/>
                <w:sz w:val="28"/>
                <w:szCs w:val="28"/>
                <w:lang w:val="en-US" w:eastAsia="en-US"/>
              </w:rPr>
            </w:pPr>
            <w:r>
              <w:rPr>
                <w:rStyle w:val="a5"/>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F84FA3" w:rsidRDefault="00F84FA3">
            <w:pPr>
              <w:adjustRightInd w:val="0"/>
              <w:rPr>
                <w:color w:val="000000"/>
                <w:kern w:val="2"/>
                <w:sz w:val="28"/>
                <w:szCs w:val="28"/>
                <w:lang w:val="en-US" w:eastAsia="en-US"/>
              </w:rPr>
            </w:pPr>
            <w:r>
              <w:rPr>
                <w:sz w:val="28"/>
                <w:szCs w:val="28"/>
                <w:lang w:val="en-US"/>
              </w:rPr>
              <w:t>1-</w:t>
            </w:r>
            <w:r>
              <w:rPr>
                <w:sz w:val="28"/>
                <w:szCs w:val="28"/>
              </w:rPr>
              <w:t>21</w:t>
            </w:r>
            <w:r>
              <w:rPr>
                <w:sz w:val="28"/>
                <w:szCs w:val="28"/>
                <w:lang w:val="en-US"/>
              </w:rPr>
              <w:t xml:space="preserve"> 05 0</w:t>
            </w:r>
            <w:r>
              <w:rPr>
                <w:sz w:val="28"/>
                <w:szCs w:val="28"/>
              </w:rPr>
              <w:t>6</w:t>
            </w:r>
            <w:r>
              <w:rPr>
                <w:sz w:val="28"/>
                <w:szCs w:val="28"/>
                <w:lang w:val="en-US"/>
              </w:rPr>
              <w:t xml:space="preserve">  Romance Germanic Philology </w:t>
            </w:r>
          </w:p>
        </w:tc>
      </w:tr>
      <w:tr w:rsidR="00F84FA3" w:rsidTr="00F84FA3">
        <w:tc>
          <w:tcPr>
            <w:tcW w:w="3358" w:type="dxa"/>
            <w:tcBorders>
              <w:top w:val="single" w:sz="4" w:space="0" w:color="auto"/>
              <w:left w:val="single" w:sz="4" w:space="0" w:color="auto"/>
              <w:bottom w:val="single" w:sz="4" w:space="0" w:color="auto"/>
              <w:right w:val="single" w:sz="4" w:space="0" w:color="auto"/>
            </w:tcBorders>
            <w:hideMark/>
          </w:tcPr>
          <w:p w:rsidR="00F84FA3" w:rsidRDefault="00F84FA3">
            <w:pPr>
              <w:suppressAutoHyphens/>
              <w:adjustRightInd w:val="0"/>
              <w:jc w:val="both"/>
              <w:rPr>
                <w:b/>
                <w:color w:val="000000"/>
                <w:kern w:val="2"/>
                <w:sz w:val="28"/>
                <w:szCs w:val="28"/>
                <w:lang w:val="en-US" w:eastAsia="en-US"/>
              </w:rPr>
            </w:pPr>
            <w:r>
              <w:rPr>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F84FA3" w:rsidRDefault="00F84FA3">
            <w:pPr>
              <w:jc w:val="both"/>
              <w:rPr>
                <w:sz w:val="28"/>
                <w:szCs w:val="28"/>
                <w:lang w:val="en-US" w:eastAsia="en-US"/>
              </w:rPr>
            </w:pPr>
            <w:r>
              <w:rPr>
                <w:sz w:val="28"/>
                <w:szCs w:val="28"/>
                <w:lang w:val="en-US"/>
              </w:rPr>
              <w:t>4</w:t>
            </w:r>
          </w:p>
        </w:tc>
      </w:tr>
      <w:tr w:rsidR="00F84FA3" w:rsidTr="00F84FA3">
        <w:tc>
          <w:tcPr>
            <w:tcW w:w="3358" w:type="dxa"/>
            <w:tcBorders>
              <w:top w:val="single" w:sz="4" w:space="0" w:color="auto"/>
              <w:left w:val="single" w:sz="4" w:space="0" w:color="auto"/>
              <w:bottom w:val="single" w:sz="4" w:space="0" w:color="auto"/>
              <w:right w:val="single" w:sz="4" w:space="0" w:color="auto"/>
            </w:tcBorders>
            <w:hideMark/>
          </w:tcPr>
          <w:p w:rsidR="00F84FA3" w:rsidRDefault="00F84FA3">
            <w:pPr>
              <w:suppressAutoHyphens/>
              <w:adjustRightInd w:val="0"/>
              <w:jc w:val="both"/>
              <w:rPr>
                <w:b/>
                <w:color w:val="000000"/>
                <w:kern w:val="2"/>
                <w:sz w:val="28"/>
                <w:szCs w:val="28"/>
                <w:lang w:val="en-US" w:eastAsia="en-US"/>
              </w:rPr>
            </w:pPr>
            <w:r>
              <w:rPr>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F84FA3" w:rsidRDefault="00F84FA3">
            <w:pPr>
              <w:jc w:val="both"/>
              <w:rPr>
                <w:sz w:val="28"/>
                <w:szCs w:val="28"/>
                <w:lang w:val="en-US" w:eastAsia="en-US"/>
              </w:rPr>
            </w:pPr>
            <w:r>
              <w:rPr>
                <w:sz w:val="28"/>
                <w:szCs w:val="28"/>
                <w:lang w:val="en-US"/>
              </w:rPr>
              <w:t>7</w:t>
            </w:r>
          </w:p>
        </w:tc>
      </w:tr>
      <w:tr w:rsidR="00F84FA3" w:rsidTr="00F84FA3">
        <w:tc>
          <w:tcPr>
            <w:tcW w:w="3358" w:type="dxa"/>
            <w:tcBorders>
              <w:top w:val="single" w:sz="4" w:space="0" w:color="auto"/>
              <w:left w:val="single" w:sz="4" w:space="0" w:color="auto"/>
              <w:bottom w:val="single" w:sz="4" w:space="0" w:color="auto"/>
              <w:right w:val="single" w:sz="4" w:space="0" w:color="auto"/>
            </w:tcBorders>
            <w:hideMark/>
          </w:tcPr>
          <w:p w:rsidR="00F84FA3" w:rsidRDefault="00F84FA3">
            <w:pPr>
              <w:suppressAutoHyphens/>
              <w:adjustRightInd w:val="0"/>
              <w:jc w:val="both"/>
              <w:rPr>
                <w:b/>
                <w:color w:val="000000"/>
                <w:kern w:val="2"/>
                <w:sz w:val="28"/>
                <w:szCs w:val="28"/>
                <w:lang w:val="en-US" w:eastAsia="en-US"/>
              </w:rPr>
            </w:pPr>
            <w:r>
              <w:rPr>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F84FA3" w:rsidRPr="00F84FA3" w:rsidRDefault="00F84FA3">
            <w:pPr>
              <w:jc w:val="both"/>
              <w:rPr>
                <w:sz w:val="28"/>
                <w:szCs w:val="28"/>
                <w:lang w:eastAsia="en-US"/>
              </w:rPr>
            </w:pPr>
            <w:r>
              <w:rPr>
                <w:sz w:val="28"/>
                <w:szCs w:val="28"/>
                <w:lang w:eastAsia="en-US"/>
              </w:rPr>
              <w:t>130</w:t>
            </w:r>
          </w:p>
        </w:tc>
      </w:tr>
      <w:tr w:rsidR="00F84FA3" w:rsidTr="00F84FA3">
        <w:tc>
          <w:tcPr>
            <w:tcW w:w="3358" w:type="dxa"/>
            <w:vMerge w:val="restart"/>
            <w:tcBorders>
              <w:top w:val="single" w:sz="4" w:space="0" w:color="auto"/>
              <w:left w:val="single" w:sz="4" w:space="0" w:color="auto"/>
              <w:bottom w:val="single" w:sz="4" w:space="0" w:color="auto"/>
              <w:right w:val="single" w:sz="4" w:space="0" w:color="auto"/>
            </w:tcBorders>
            <w:hideMark/>
          </w:tcPr>
          <w:p w:rsidR="00F84FA3" w:rsidRDefault="00F84FA3">
            <w:pPr>
              <w:adjustRightInd w:val="0"/>
              <w:rPr>
                <w:b/>
                <w:color w:val="000000"/>
                <w:kern w:val="2"/>
                <w:sz w:val="28"/>
                <w:szCs w:val="28"/>
                <w:lang w:val="en-US" w:eastAsia="en-US"/>
              </w:rPr>
            </w:pPr>
            <w:r>
              <w:rPr>
                <w:b/>
                <w:color w:val="000000"/>
                <w:sz w:val="28"/>
                <w:szCs w:val="28"/>
                <w:lang w:val="en-US"/>
              </w:rPr>
              <w:t>Lectures</w:t>
            </w:r>
          </w:p>
          <w:p w:rsidR="00F84FA3" w:rsidRDefault="00F84FA3">
            <w:pPr>
              <w:adjustRightInd w:val="0"/>
              <w:rPr>
                <w:rFonts w:eastAsia="Calibri"/>
                <w:b/>
                <w:color w:val="000000"/>
                <w:sz w:val="28"/>
                <w:szCs w:val="28"/>
                <w:lang w:val="en-US"/>
              </w:rPr>
            </w:pPr>
            <w:r>
              <w:rPr>
                <w:b/>
                <w:color w:val="000000"/>
                <w:sz w:val="28"/>
                <w:szCs w:val="28"/>
                <w:lang w:val="en-US"/>
              </w:rPr>
              <w:t xml:space="preserve">Seminar classes </w:t>
            </w:r>
          </w:p>
          <w:p w:rsidR="00F84FA3" w:rsidRDefault="00F84FA3">
            <w:pPr>
              <w:adjustRightInd w:val="0"/>
              <w:rPr>
                <w:rFonts w:eastAsiaTheme="minorEastAsia"/>
                <w:b/>
                <w:color w:val="000000"/>
                <w:sz w:val="28"/>
                <w:szCs w:val="28"/>
                <w:lang w:val="en-US" w:eastAsia="en-US"/>
              </w:rPr>
            </w:pPr>
            <w:r>
              <w:rPr>
                <w:b/>
                <w:color w:val="000000"/>
                <w:sz w:val="28"/>
                <w:szCs w:val="28"/>
                <w:lang w:val="en-US"/>
              </w:rPr>
              <w:t>Practical classes</w:t>
            </w:r>
          </w:p>
          <w:p w:rsidR="00F84FA3" w:rsidRDefault="00F84FA3">
            <w:pPr>
              <w:suppressAutoHyphens/>
              <w:adjustRightInd w:val="0"/>
              <w:jc w:val="both"/>
              <w:rPr>
                <w:b/>
                <w:color w:val="000000"/>
                <w:kern w:val="2"/>
                <w:sz w:val="28"/>
                <w:szCs w:val="28"/>
                <w:lang w:val="en-US" w:eastAsia="en-US"/>
              </w:rPr>
            </w:pPr>
            <w:r>
              <w:rPr>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F84FA3" w:rsidRDefault="00F84FA3" w:rsidP="00F84FA3">
            <w:pPr>
              <w:jc w:val="both"/>
              <w:rPr>
                <w:sz w:val="28"/>
                <w:szCs w:val="28"/>
                <w:lang w:val="en-US" w:eastAsia="en-US"/>
              </w:rPr>
            </w:pPr>
            <w:r>
              <w:rPr>
                <w:sz w:val="28"/>
                <w:szCs w:val="28"/>
              </w:rPr>
              <w:t>-</w:t>
            </w:r>
          </w:p>
        </w:tc>
      </w:tr>
      <w:tr w:rsidR="00F84FA3" w:rsidTr="00F84FA3">
        <w:tc>
          <w:tcPr>
            <w:tcW w:w="0" w:type="auto"/>
            <w:vMerge/>
            <w:tcBorders>
              <w:top w:val="single" w:sz="4" w:space="0" w:color="auto"/>
              <w:left w:val="single" w:sz="4" w:space="0" w:color="auto"/>
              <w:bottom w:val="single" w:sz="4" w:space="0" w:color="auto"/>
              <w:right w:val="single" w:sz="4" w:space="0" w:color="auto"/>
            </w:tcBorders>
            <w:vAlign w:val="center"/>
            <w:hideMark/>
          </w:tcPr>
          <w:p w:rsidR="00F84FA3" w:rsidRDefault="00F84FA3">
            <w:pPr>
              <w:rPr>
                <w:b/>
                <w:color w:val="000000"/>
                <w:kern w:val="2"/>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F84FA3" w:rsidRDefault="00F84FA3" w:rsidP="00F84FA3">
            <w:pPr>
              <w:jc w:val="both"/>
              <w:rPr>
                <w:sz w:val="28"/>
                <w:szCs w:val="28"/>
                <w:lang w:val="en-US" w:eastAsia="en-US"/>
              </w:rPr>
            </w:pPr>
            <w:r>
              <w:rPr>
                <w:sz w:val="28"/>
                <w:szCs w:val="28"/>
              </w:rPr>
              <w:t>-</w:t>
            </w:r>
          </w:p>
        </w:tc>
      </w:tr>
      <w:tr w:rsidR="00F84FA3" w:rsidTr="00F84FA3">
        <w:tc>
          <w:tcPr>
            <w:tcW w:w="0" w:type="auto"/>
            <w:vMerge/>
            <w:tcBorders>
              <w:top w:val="single" w:sz="4" w:space="0" w:color="auto"/>
              <w:left w:val="single" w:sz="4" w:space="0" w:color="auto"/>
              <w:bottom w:val="single" w:sz="4" w:space="0" w:color="auto"/>
              <w:right w:val="single" w:sz="4" w:space="0" w:color="auto"/>
            </w:tcBorders>
            <w:vAlign w:val="center"/>
            <w:hideMark/>
          </w:tcPr>
          <w:p w:rsidR="00F84FA3" w:rsidRDefault="00F84FA3">
            <w:pPr>
              <w:rPr>
                <w:b/>
                <w:color w:val="000000"/>
                <w:kern w:val="2"/>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F84FA3" w:rsidRDefault="00F84FA3" w:rsidP="00F84FA3">
            <w:pPr>
              <w:jc w:val="both"/>
              <w:rPr>
                <w:sz w:val="28"/>
                <w:szCs w:val="28"/>
                <w:lang w:eastAsia="en-US"/>
              </w:rPr>
            </w:pPr>
            <w:r>
              <w:rPr>
                <w:sz w:val="28"/>
                <w:szCs w:val="28"/>
              </w:rPr>
              <w:t>130</w:t>
            </w:r>
          </w:p>
        </w:tc>
      </w:tr>
      <w:tr w:rsidR="00F84FA3" w:rsidTr="00F84FA3">
        <w:tc>
          <w:tcPr>
            <w:tcW w:w="0" w:type="auto"/>
            <w:vMerge/>
            <w:tcBorders>
              <w:top w:val="single" w:sz="4" w:space="0" w:color="auto"/>
              <w:left w:val="single" w:sz="4" w:space="0" w:color="auto"/>
              <w:bottom w:val="single" w:sz="4" w:space="0" w:color="auto"/>
              <w:right w:val="single" w:sz="4" w:space="0" w:color="auto"/>
            </w:tcBorders>
            <w:vAlign w:val="center"/>
            <w:hideMark/>
          </w:tcPr>
          <w:p w:rsidR="00F84FA3" w:rsidRDefault="00F84FA3">
            <w:pPr>
              <w:rPr>
                <w:b/>
                <w:color w:val="000000"/>
                <w:kern w:val="2"/>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F84FA3" w:rsidRDefault="00F84FA3">
            <w:pPr>
              <w:jc w:val="both"/>
              <w:rPr>
                <w:sz w:val="28"/>
                <w:szCs w:val="28"/>
                <w:lang w:eastAsia="en-US"/>
              </w:rPr>
            </w:pPr>
            <w:r>
              <w:rPr>
                <w:sz w:val="28"/>
                <w:szCs w:val="28"/>
              </w:rPr>
              <w:t>-</w:t>
            </w:r>
          </w:p>
        </w:tc>
      </w:tr>
      <w:tr w:rsidR="00F84FA3" w:rsidTr="00F84FA3">
        <w:tc>
          <w:tcPr>
            <w:tcW w:w="3358" w:type="dxa"/>
            <w:tcBorders>
              <w:top w:val="single" w:sz="4" w:space="0" w:color="auto"/>
              <w:left w:val="single" w:sz="4" w:space="0" w:color="auto"/>
              <w:bottom w:val="single" w:sz="4" w:space="0" w:color="auto"/>
              <w:right w:val="single" w:sz="4" w:space="0" w:color="auto"/>
            </w:tcBorders>
            <w:hideMark/>
          </w:tcPr>
          <w:p w:rsidR="00F84FA3" w:rsidRDefault="00F84FA3">
            <w:pPr>
              <w:suppressAutoHyphens/>
              <w:adjustRightInd w:val="0"/>
              <w:jc w:val="both"/>
              <w:rPr>
                <w:b/>
                <w:color w:val="000000"/>
                <w:kern w:val="2"/>
                <w:sz w:val="28"/>
                <w:szCs w:val="28"/>
                <w:lang w:val="en-US" w:eastAsia="en-US"/>
              </w:rPr>
            </w:pPr>
            <w:r>
              <w:rPr>
                <w:b/>
                <w:color w:val="000000"/>
                <w:sz w:val="28"/>
                <w:szCs w:val="28"/>
                <w:lang w:val="en-US"/>
              </w:rPr>
              <w:t>Form of the current assessment (</w:t>
            </w:r>
            <w:r>
              <w:rPr>
                <w:b/>
                <w:i/>
                <w:color w:val="000000"/>
                <w:sz w:val="28"/>
                <w:szCs w:val="28"/>
                <w:lang w:val="en-US"/>
              </w:rPr>
              <w:t>credit/ graded credit /exam</w:t>
            </w:r>
            <w:r>
              <w:rPr>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F84FA3" w:rsidRDefault="00F84FA3">
            <w:pPr>
              <w:rPr>
                <w:sz w:val="28"/>
                <w:szCs w:val="28"/>
                <w:lang w:val="en-US" w:eastAsia="en-US"/>
              </w:rPr>
            </w:pPr>
            <w:r>
              <w:rPr>
                <w:sz w:val="28"/>
                <w:szCs w:val="28"/>
                <w:lang w:val="en-US"/>
              </w:rPr>
              <w:t>exam</w:t>
            </w:r>
          </w:p>
        </w:tc>
      </w:tr>
      <w:tr w:rsidR="00F84FA3" w:rsidTr="00F84FA3">
        <w:tc>
          <w:tcPr>
            <w:tcW w:w="3358" w:type="dxa"/>
            <w:tcBorders>
              <w:top w:val="single" w:sz="4" w:space="0" w:color="auto"/>
              <w:left w:val="single" w:sz="4" w:space="0" w:color="auto"/>
              <w:bottom w:val="single" w:sz="4" w:space="0" w:color="auto"/>
              <w:right w:val="single" w:sz="4" w:space="0" w:color="auto"/>
            </w:tcBorders>
            <w:hideMark/>
          </w:tcPr>
          <w:p w:rsidR="00F84FA3" w:rsidRDefault="00F84FA3">
            <w:pPr>
              <w:suppressAutoHyphens/>
              <w:adjustRightInd w:val="0"/>
              <w:jc w:val="both"/>
              <w:rPr>
                <w:b/>
                <w:color w:val="000000"/>
                <w:kern w:val="2"/>
                <w:sz w:val="28"/>
                <w:szCs w:val="28"/>
                <w:lang w:val="en-US" w:eastAsia="en-US"/>
              </w:rPr>
            </w:pPr>
            <w:r>
              <w:rPr>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F84FA3" w:rsidRPr="00F84FA3" w:rsidRDefault="00F84FA3">
            <w:pPr>
              <w:rPr>
                <w:kern w:val="2"/>
                <w:sz w:val="28"/>
                <w:szCs w:val="28"/>
                <w:lang w:eastAsia="en-US"/>
              </w:rPr>
            </w:pPr>
          </w:p>
        </w:tc>
      </w:tr>
      <w:tr w:rsidR="00F84FA3" w:rsidRPr="004F3C20" w:rsidTr="00F84FA3">
        <w:tc>
          <w:tcPr>
            <w:tcW w:w="3358" w:type="dxa"/>
            <w:tcBorders>
              <w:top w:val="single" w:sz="4" w:space="0" w:color="auto"/>
              <w:left w:val="single" w:sz="4" w:space="0" w:color="auto"/>
              <w:bottom w:val="single" w:sz="4" w:space="0" w:color="auto"/>
              <w:right w:val="single" w:sz="4" w:space="0" w:color="auto"/>
            </w:tcBorders>
            <w:hideMark/>
          </w:tcPr>
          <w:p w:rsidR="00F84FA3" w:rsidRDefault="00F84FA3">
            <w:pPr>
              <w:suppressAutoHyphens/>
              <w:adjustRightInd w:val="0"/>
              <w:jc w:val="both"/>
              <w:rPr>
                <w:b/>
                <w:color w:val="000000"/>
                <w:kern w:val="2"/>
                <w:sz w:val="28"/>
                <w:szCs w:val="28"/>
                <w:lang w:val="en-US" w:eastAsia="en-US"/>
              </w:rPr>
            </w:pPr>
            <w:r>
              <w:rPr>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F84FA3" w:rsidRPr="00280403" w:rsidRDefault="00280403" w:rsidP="00280403">
            <w:pPr>
              <w:pStyle w:val="TableParagraph"/>
              <w:spacing w:line="312" w:lineRule="exact"/>
              <w:ind w:left="0" w:right="99"/>
              <w:jc w:val="both"/>
              <w:rPr>
                <w:rFonts w:ascii="Helvetica" w:hAnsi="Helvetica" w:cs="Helvetica"/>
                <w:color w:val="3C4043"/>
                <w:sz w:val="27"/>
                <w:szCs w:val="27"/>
                <w:lang w:val="en-US"/>
              </w:rPr>
            </w:pPr>
            <w:r w:rsidRPr="004F3C20">
              <w:rPr>
                <w:color w:val="000000"/>
                <w:sz w:val="28"/>
                <w:szCs w:val="20"/>
                <w:lang w:val="en-US"/>
              </w:rPr>
              <w:t>The student must combine academic, social and personal, professional competencies to solve problems in the field of professional and social activities in English</w:t>
            </w:r>
          </w:p>
        </w:tc>
      </w:tr>
      <w:tr w:rsidR="00F84FA3" w:rsidRPr="00F84FA3" w:rsidTr="00F84FA3">
        <w:tc>
          <w:tcPr>
            <w:tcW w:w="9571" w:type="dxa"/>
            <w:gridSpan w:val="2"/>
            <w:tcBorders>
              <w:top w:val="single" w:sz="4" w:space="0" w:color="auto"/>
              <w:left w:val="single" w:sz="4" w:space="0" w:color="auto"/>
              <w:bottom w:val="single" w:sz="4" w:space="0" w:color="auto"/>
              <w:right w:val="single" w:sz="4" w:space="0" w:color="auto"/>
            </w:tcBorders>
            <w:hideMark/>
          </w:tcPr>
          <w:p w:rsidR="00F84FA3" w:rsidRDefault="00F84FA3">
            <w:pPr>
              <w:adjustRightInd w:val="0"/>
              <w:jc w:val="center"/>
              <w:rPr>
                <w:b/>
                <w:color w:val="000000"/>
                <w:kern w:val="2"/>
                <w:sz w:val="28"/>
                <w:szCs w:val="28"/>
                <w:lang w:val="en-US" w:eastAsia="en-US"/>
              </w:rPr>
            </w:pPr>
            <w:r>
              <w:rPr>
                <w:b/>
                <w:color w:val="000000"/>
                <w:sz w:val="28"/>
                <w:szCs w:val="28"/>
                <w:lang w:val="en-US"/>
              </w:rPr>
              <w:t>Summary of the academic discipline:</w:t>
            </w:r>
          </w:p>
          <w:p w:rsidR="00F84FA3" w:rsidRPr="00F84FA3" w:rsidRDefault="00280403" w:rsidP="00280403">
            <w:pPr>
              <w:ind w:left="35" w:right="99"/>
              <w:jc w:val="both"/>
              <w:rPr>
                <w:lang w:val="en-US" w:eastAsia="en-US"/>
              </w:rPr>
            </w:pPr>
            <w:r w:rsidRPr="00280403">
              <w:rPr>
                <w:sz w:val="28"/>
                <w:lang w:val="en-US" w:eastAsia="en-US"/>
              </w:rPr>
              <w:t xml:space="preserve">The course </w:t>
            </w:r>
            <w:r>
              <w:rPr>
                <w:sz w:val="28"/>
                <w:lang w:val="en-US" w:eastAsia="en-US"/>
              </w:rPr>
              <w:t>“Main</w:t>
            </w:r>
            <w:r w:rsidRPr="00280403">
              <w:rPr>
                <w:sz w:val="28"/>
                <w:lang w:val="en-US" w:eastAsia="en-US"/>
              </w:rPr>
              <w:t xml:space="preserve"> Foreign Language for Specific Purposes</w:t>
            </w:r>
            <w:r>
              <w:rPr>
                <w:sz w:val="28"/>
                <w:lang w:val="en-US" w:eastAsia="en-US"/>
              </w:rPr>
              <w:t>”</w:t>
            </w:r>
            <w:r w:rsidRPr="00280403">
              <w:rPr>
                <w:sz w:val="28"/>
                <w:lang w:val="en-US" w:eastAsia="en-US"/>
              </w:rPr>
              <w:t xml:space="preserve"> includes a discussion of current issues in education and upbringing: The teaching profession in the 21st century. </w:t>
            </w:r>
            <w:r w:rsidRPr="004F3C20">
              <w:rPr>
                <w:sz w:val="28"/>
                <w:lang w:val="en-US" w:eastAsia="en-US"/>
              </w:rPr>
              <w:t xml:space="preserve">Outstanding teachers. The ideal teacher. Factors of a good and bad lesson. The recipe for an ideal lesson. Traditional and progressive teaching methods. Basic principles in raising children. Encouragement and punishment. The problem of "fathers and children". Difficult teenagers. Problems of youth. The role of the family in society. The role of men and women in the family and society. </w:t>
            </w:r>
            <w:proofErr w:type="spellStart"/>
            <w:r w:rsidRPr="00280403">
              <w:rPr>
                <w:sz w:val="28"/>
                <w:lang w:eastAsia="en-US"/>
              </w:rPr>
              <w:t>Ideal</w:t>
            </w:r>
            <w:proofErr w:type="spellEnd"/>
            <w:r w:rsidRPr="00280403">
              <w:rPr>
                <w:sz w:val="28"/>
                <w:lang w:eastAsia="en-US"/>
              </w:rPr>
              <w:t xml:space="preserve"> </w:t>
            </w:r>
            <w:proofErr w:type="spellStart"/>
            <w:r w:rsidRPr="00280403">
              <w:rPr>
                <w:sz w:val="28"/>
                <w:lang w:eastAsia="en-US"/>
              </w:rPr>
              <w:t>relationships</w:t>
            </w:r>
            <w:proofErr w:type="spellEnd"/>
            <w:r w:rsidRPr="00280403">
              <w:rPr>
                <w:sz w:val="28"/>
                <w:lang w:eastAsia="en-US"/>
              </w:rPr>
              <w:t xml:space="preserve">. </w:t>
            </w:r>
            <w:proofErr w:type="spellStart"/>
            <w:r w:rsidRPr="00280403">
              <w:rPr>
                <w:sz w:val="28"/>
                <w:lang w:eastAsia="en-US"/>
              </w:rPr>
              <w:t>The</w:t>
            </w:r>
            <w:proofErr w:type="spellEnd"/>
            <w:r w:rsidRPr="00280403">
              <w:rPr>
                <w:sz w:val="28"/>
                <w:lang w:eastAsia="en-US"/>
              </w:rPr>
              <w:t xml:space="preserve"> </w:t>
            </w:r>
            <w:proofErr w:type="spellStart"/>
            <w:r w:rsidRPr="00280403">
              <w:rPr>
                <w:sz w:val="28"/>
                <w:lang w:eastAsia="en-US"/>
              </w:rPr>
              <w:t>ideal</w:t>
            </w:r>
            <w:proofErr w:type="spellEnd"/>
            <w:r w:rsidRPr="00280403">
              <w:rPr>
                <w:sz w:val="28"/>
                <w:lang w:eastAsia="en-US"/>
              </w:rPr>
              <w:t xml:space="preserve"> </w:t>
            </w:r>
            <w:proofErr w:type="spellStart"/>
            <w:r w:rsidRPr="00280403">
              <w:rPr>
                <w:sz w:val="28"/>
                <w:lang w:eastAsia="en-US"/>
              </w:rPr>
              <w:t>partner</w:t>
            </w:r>
            <w:proofErr w:type="spellEnd"/>
            <w:r w:rsidRPr="00280403">
              <w:rPr>
                <w:sz w:val="28"/>
                <w:lang w:eastAsia="en-US"/>
              </w:rPr>
              <w:t>.</w:t>
            </w:r>
          </w:p>
        </w:tc>
      </w:tr>
    </w:tbl>
    <w:p w:rsidR="00F84FA3" w:rsidRDefault="00F84FA3" w:rsidP="00F84FA3">
      <w:pPr>
        <w:rPr>
          <w:rFonts w:eastAsia="Calibri"/>
          <w:kern w:val="2"/>
          <w:sz w:val="28"/>
          <w:szCs w:val="28"/>
          <w:lang w:val="en-US" w:eastAsia="en-US"/>
        </w:rPr>
      </w:pPr>
    </w:p>
    <w:p w:rsidR="00283AB9" w:rsidRPr="00F84FA3" w:rsidRDefault="00283AB9" w:rsidP="00283AB9">
      <w:pPr>
        <w:rPr>
          <w:lang w:val="en-US"/>
        </w:rPr>
      </w:pPr>
    </w:p>
    <w:sectPr w:rsidR="00283AB9" w:rsidRPr="00F84FA3" w:rsidSect="00373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AB9"/>
    <w:rsid w:val="00280403"/>
    <w:rsid w:val="00283AB9"/>
    <w:rsid w:val="003737C2"/>
    <w:rsid w:val="004F3C20"/>
    <w:rsid w:val="0061396A"/>
    <w:rsid w:val="008E383A"/>
    <w:rsid w:val="00CE7B92"/>
    <w:rsid w:val="00F84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AB9"/>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283AB9"/>
    <w:pPr>
      <w:spacing w:before="2"/>
      <w:ind w:left="2390" w:right="2393"/>
      <w:jc w:val="center"/>
    </w:pPr>
    <w:rPr>
      <w:b/>
      <w:bCs/>
      <w:sz w:val="28"/>
      <w:szCs w:val="28"/>
    </w:rPr>
  </w:style>
  <w:style w:type="character" w:customStyle="1" w:styleId="a4">
    <w:name w:val="Основной текст Знак"/>
    <w:basedOn w:val="a0"/>
    <w:link w:val="a3"/>
    <w:uiPriority w:val="1"/>
    <w:semiHidden/>
    <w:rsid w:val="00283AB9"/>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283AB9"/>
    <w:pPr>
      <w:spacing w:line="301" w:lineRule="exact"/>
      <w:ind w:left="107"/>
    </w:pPr>
  </w:style>
  <w:style w:type="table" w:customStyle="1" w:styleId="TableNormal">
    <w:name w:val="Table Normal"/>
    <w:uiPriority w:val="2"/>
    <w:semiHidden/>
    <w:qFormat/>
    <w:rsid w:val="00283AB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5">
    <w:name w:val="Strong"/>
    <w:basedOn w:val="a0"/>
    <w:uiPriority w:val="22"/>
    <w:qFormat/>
    <w:rsid w:val="00F84FA3"/>
    <w:rPr>
      <w:b/>
      <w:bCs/>
    </w:rPr>
  </w:style>
  <w:style w:type="character" w:customStyle="1" w:styleId="rynqvb">
    <w:name w:val="rynqvb"/>
    <w:basedOn w:val="a0"/>
    <w:rsid w:val="002804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AB9"/>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283AB9"/>
    <w:pPr>
      <w:spacing w:before="2"/>
      <w:ind w:left="2390" w:right="2393"/>
      <w:jc w:val="center"/>
    </w:pPr>
    <w:rPr>
      <w:b/>
      <w:bCs/>
      <w:sz w:val="28"/>
      <w:szCs w:val="28"/>
    </w:rPr>
  </w:style>
  <w:style w:type="character" w:customStyle="1" w:styleId="a4">
    <w:name w:val="Основной текст Знак"/>
    <w:basedOn w:val="a0"/>
    <w:link w:val="a3"/>
    <w:uiPriority w:val="1"/>
    <w:semiHidden/>
    <w:rsid w:val="00283AB9"/>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283AB9"/>
    <w:pPr>
      <w:spacing w:line="301" w:lineRule="exact"/>
      <w:ind w:left="107"/>
    </w:pPr>
  </w:style>
  <w:style w:type="table" w:customStyle="1" w:styleId="TableNormal">
    <w:name w:val="Table Normal"/>
    <w:uiPriority w:val="2"/>
    <w:semiHidden/>
    <w:qFormat/>
    <w:rsid w:val="00283AB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5">
    <w:name w:val="Strong"/>
    <w:basedOn w:val="a0"/>
    <w:uiPriority w:val="22"/>
    <w:qFormat/>
    <w:rsid w:val="00F84FA3"/>
    <w:rPr>
      <w:b/>
      <w:bCs/>
    </w:rPr>
  </w:style>
  <w:style w:type="character" w:customStyle="1" w:styleId="rynqvb">
    <w:name w:val="rynqvb"/>
    <w:basedOn w:val="a0"/>
    <w:rsid w:val="00280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042377">
      <w:bodyDiv w:val="1"/>
      <w:marLeft w:val="0"/>
      <w:marRight w:val="0"/>
      <w:marTop w:val="0"/>
      <w:marBottom w:val="0"/>
      <w:divBdr>
        <w:top w:val="none" w:sz="0" w:space="0" w:color="auto"/>
        <w:left w:val="none" w:sz="0" w:space="0" w:color="auto"/>
        <w:bottom w:val="none" w:sz="0" w:space="0" w:color="auto"/>
        <w:right w:val="none" w:sz="0" w:space="0" w:color="auto"/>
      </w:divBdr>
    </w:div>
    <w:div w:id="16186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2025-07-24T13:22:00Z</dcterms:created>
  <dcterms:modified xsi:type="dcterms:W3CDTF">2025-07-24T13:22:00Z</dcterms:modified>
</cp:coreProperties>
</file>