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D9" w:rsidRDefault="001660D9" w:rsidP="001660D9">
      <w:pPr>
        <w:jc w:val="center"/>
        <w:rPr>
          <w:rFonts w:cs="Times New Roman"/>
          <w:b/>
          <w:szCs w:val="28"/>
          <w:lang w:val="en-US"/>
        </w:rPr>
      </w:pPr>
      <w:r>
        <w:rPr>
          <w:rFonts w:cs="Times New Roman"/>
          <w:b/>
          <w:szCs w:val="28"/>
          <w:lang w:val="en-US"/>
        </w:rPr>
        <w:t>The name of the academic discipline:</w:t>
      </w:r>
    </w:p>
    <w:p w:rsidR="001660D9" w:rsidRDefault="001660D9" w:rsidP="001660D9">
      <w:pPr>
        <w:jc w:val="center"/>
        <w:rPr>
          <w:rFonts w:cs="Times New Roman"/>
          <w:b/>
          <w:szCs w:val="28"/>
          <w:lang w:val="en-US"/>
        </w:rPr>
      </w:pPr>
      <w:r>
        <w:rPr>
          <w:rFonts w:cs="Times New Roman"/>
          <w:b/>
          <w:szCs w:val="28"/>
          <w:lang w:val="en-US"/>
        </w:rPr>
        <w:t>“</w:t>
      </w:r>
      <w:bookmarkStart w:id="0" w:name="_GoBack"/>
      <w:r>
        <w:rPr>
          <w:rFonts w:cs="Times New Roman"/>
          <w:b/>
          <w:szCs w:val="28"/>
          <w:lang w:val="en-US"/>
        </w:rPr>
        <w:t>Work</w:t>
      </w:r>
      <w:r w:rsidR="00E44802">
        <w:rPr>
          <w:rFonts w:cs="Times New Roman"/>
          <w:b/>
          <w:szCs w:val="28"/>
          <w:lang w:val="en-US"/>
        </w:rPr>
        <w:t>book</w:t>
      </w:r>
      <w:r>
        <w:rPr>
          <w:rFonts w:cs="Times New Roman"/>
          <w:b/>
          <w:szCs w:val="28"/>
          <w:lang w:val="en-US"/>
        </w:rPr>
        <w:t xml:space="preserve"> on methods of teaching mathematics</w:t>
      </w:r>
      <w:bookmarkEnd w:id="0"/>
      <w:r>
        <w:rPr>
          <w:rFonts w:cs="Times New Roman"/>
          <w:b/>
          <w:szCs w:val="28"/>
          <w:lang w:val="en-US"/>
        </w:rPr>
        <w:t>”</w:t>
      </w:r>
    </w:p>
    <w:p w:rsidR="001660D9" w:rsidRDefault="001660D9" w:rsidP="001660D9">
      <w:pPr>
        <w:jc w:val="center"/>
        <w:rPr>
          <w:rFonts w:cs="Times New Roman"/>
          <w:b/>
          <w:szCs w:val="28"/>
          <w:lang w:val="en-US"/>
        </w:rPr>
      </w:pPr>
    </w:p>
    <w:tbl>
      <w:tblPr>
        <w:tblStyle w:val="a3"/>
        <w:tblW w:w="0" w:type="auto"/>
        <w:tblLook w:val="04A0" w:firstRow="1" w:lastRow="0" w:firstColumn="1" w:lastColumn="0" w:noHBand="0" w:noVBand="1"/>
      </w:tblPr>
      <w:tblGrid>
        <w:gridCol w:w="3227"/>
        <w:gridCol w:w="6344"/>
      </w:tblGrid>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Style w:val="a4"/>
                <w:color w:val="000000"/>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1660D9" w:rsidRDefault="001660D9" w:rsidP="001660D9">
            <w:pPr>
              <w:pStyle w:val="Default"/>
              <w:rPr>
                <w:bCs/>
                <w:sz w:val="28"/>
                <w:szCs w:val="28"/>
                <w:lang w:val="en-US" w:eastAsia="en-US"/>
              </w:rPr>
            </w:pPr>
            <w:r>
              <w:rPr>
                <w:sz w:val="28"/>
                <w:szCs w:val="28"/>
                <w:lang w:eastAsia="en-US"/>
              </w:rPr>
              <w:t xml:space="preserve">1-02 05 01 </w:t>
            </w:r>
            <w:r>
              <w:rPr>
                <w:sz w:val="28"/>
                <w:szCs w:val="28"/>
                <w:lang w:val="en-US" w:eastAsia="en-US"/>
              </w:rPr>
              <w:t>Mathematics and Informatics</w:t>
            </w:r>
          </w:p>
        </w:tc>
      </w:tr>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4</w:t>
            </w:r>
          </w:p>
        </w:tc>
      </w:tr>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7</w:t>
            </w:r>
          </w:p>
        </w:tc>
      </w:tr>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44</w:t>
            </w:r>
          </w:p>
        </w:tc>
      </w:tr>
      <w:tr w:rsidR="001660D9" w:rsidTr="001660D9">
        <w:tc>
          <w:tcPr>
            <w:tcW w:w="3227" w:type="dxa"/>
            <w:vMerge w:val="restart"/>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Lectures</w:t>
            </w:r>
          </w:p>
          <w:p w:rsidR="001660D9" w:rsidRDefault="001660D9" w:rsidP="001660D9">
            <w:pPr>
              <w:ind w:firstLine="0"/>
              <w:rPr>
                <w:rFonts w:cs="Times New Roman"/>
                <w:b/>
                <w:szCs w:val="28"/>
                <w:lang w:val="en-US"/>
              </w:rPr>
            </w:pPr>
            <w:r>
              <w:rPr>
                <w:rFonts w:cs="Times New Roman"/>
                <w:b/>
                <w:szCs w:val="28"/>
                <w:lang w:val="en-US"/>
              </w:rPr>
              <w:t xml:space="preserve">Seminar classes </w:t>
            </w:r>
          </w:p>
          <w:p w:rsidR="001660D9" w:rsidRDefault="001660D9" w:rsidP="001660D9">
            <w:pPr>
              <w:ind w:firstLine="0"/>
              <w:rPr>
                <w:rFonts w:cs="Times New Roman"/>
                <w:b/>
                <w:szCs w:val="28"/>
                <w:lang w:val="en-US"/>
              </w:rPr>
            </w:pPr>
            <w:r>
              <w:rPr>
                <w:rFonts w:cs="Times New Roman"/>
                <w:b/>
                <w:szCs w:val="28"/>
                <w:lang w:val="en-US"/>
              </w:rPr>
              <w:t>Practical classes</w:t>
            </w:r>
          </w:p>
          <w:p w:rsidR="001660D9" w:rsidRDefault="001660D9" w:rsidP="001660D9">
            <w:pPr>
              <w:ind w:firstLine="0"/>
              <w:rPr>
                <w:rFonts w:cs="Times New Roman"/>
                <w:b/>
                <w:szCs w:val="28"/>
                <w:lang w:val="en-US"/>
              </w:rPr>
            </w:pPr>
            <w:r>
              <w:rPr>
                <w:rFonts w:cs="Times New Roman"/>
                <w:b/>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w:t>
            </w:r>
          </w:p>
        </w:tc>
      </w:tr>
      <w:tr w:rsidR="001660D9" w:rsidTr="001660D9">
        <w:tc>
          <w:tcPr>
            <w:tcW w:w="0" w:type="auto"/>
            <w:vMerge/>
            <w:tcBorders>
              <w:top w:val="single" w:sz="4" w:space="0" w:color="auto"/>
              <w:left w:val="single" w:sz="4" w:space="0" w:color="auto"/>
              <w:bottom w:val="single" w:sz="4" w:space="0" w:color="auto"/>
              <w:right w:val="single" w:sz="4" w:space="0" w:color="auto"/>
            </w:tcBorders>
            <w:vAlign w:val="center"/>
            <w:hideMark/>
          </w:tcPr>
          <w:p w:rsidR="001660D9" w:rsidRDefault="001660D9" w:rsidP="001660D9">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w:t>
            </w:r>
          </w:p>
        </w:tc>
      </w:tr>
      <w:tr w:rsidR="001660D9" w:rsidTr="001660D9">
        <w:tc>
          <w:tcPr>
            <w:tcW w:w="0" w:type="auto"/>
            <w:vMerge/>
            <w:tcBorders>
              <w:top w:val="single" w:sz="4" w:space="0" w:color="auto"/>
              <w:left w:val="single" w:sz="4" w:space="0" w:color="auto"/>
              <w:bottom w:val="single" w:sz="4" w:space="0" w:color="auto"/>
              <w:right w:val="single" w:sz="4" w:space="0" w:color="auto"/>
            </w:tcBorders>
            <w:vAlign w:val="center"/>
            <w:hideMark/>
          </w:tcPr>
          <w:p w:rsidR="001660D9" w:rsidRDefault="001660D9" w:rsidP="001660D9">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44</w:t>
            </w:r>
          </w:p>
        </w:tc>
      </w:tr>
      <w:tr w:rsidR="001660D9" w:rsidTr="001660D9">
        <w:tc>
          <w:tcPr>
            <w:tcW w:w="0" w:type="auto"/>
            <w:vMerge/>
            <w:tcBorders>
              <w:top w:val="single" w:sz="4" w:space="0" w:color="auto"/>
              <w:left w:val="single" w:sz="4" w:space="0" w:color="auto"/>
              <w:bottom w:val="single" w:sz="4" w:space="0" w:color="auto"/>
              <w:right w:val="single" w:sz="4" w:space="0" w:color="auto"/>
            </w:tcBorders>
            <w:vAlign w:val="center"/>
            <w:hideMark/>
          </w:tcPr>
          <w:p w:rsidR="001660D9" w:rsidRDefault="001660D9" w:rsidP="001660D9">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rPr>
            </w:pPr>
            <w:r w:rsidRPr="001660D9">
              <w:rPr>
                <w:rFonts w:eastAsia="Calibri" w:cs="Times New Roman"/>
                <w:szCs w:val="28"/>
              </w:rPr>
              <w:t>-</w:t>
            </w:r>
          </w:p>
        </w:tc>
      </w:tr>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Form of the current assessment (</w:t>
            </w:r>
            <w:r>
              <w:rPr>
                <w:rFonts w:cs="Times New Roman"/>
                <w:b/>
                <w:i/>
                <w:szCs w:val="28"/>
                <w:lang w:val="en-US"/>
              </w:rPr>
              <w:t>credit/ graded credit /exam</w:t>
            </w:r>
            <w:r>
              <w:rPr>
                <w:rFonts w:cs="Times New Roman"/>
                <w:b/>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1660D9" w:rsidRPr="001660D9" w:rsidRDefault="001660D9" w:rsidP="00D82814">
            <w:pPr>
              <w:ind w:firstLine="0"/>
              <w:jc w:val="left"/>
              <w:rPr>
                <w:rFonts w:eastAsia="Calibri" w:cs="Times New Roman"/>
                <w:szCs w:val="28"/>
                <w:lang w:val="en-US"/>
              </w:rPr>
            </w:pPr>
            <w:r>
              <w:rPr>
                <w:rFonts w:eastAsia="Calibri" w:cs="Times New Roman"/>
                <w:szCs w:val="28"/>
                <w:lang w:val="en-US"/>
              </w:rPr>
              <w:t>credit</w:t>
            </w:r>
          </w:p>
        </w:tc>
      </w:tr>
      <w:tr w:rsidR="001660D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eastAsia="Calibri" w:cs="Times New Roman"/>
                <w:szCs w:val="28"/>
              </w:rPr>
            </w:pPr>
            <w:r>
              <w:rPr>
                <w:rFonts w:eastAsia="Calibri" w:cs="Times New Roman"/>
                <w:szCs w:val="28"/>
              </w:rPr>
              <w:t>3</w:t>
            </w:r>
          </w:p>
        </w:tc>
      </w:tr>
      <w:tr w:rsidR="001660D9" w:rsidRPr="000D2869" w:rsidTr="001660D9">
        <w:tc>
          <w:tcPr>
            <w:tcW w:w="3227"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firstLine="0"/>
              <w:rPr>
                <w:rFonts w:cs="Times New Roman"/>
                <w:b/>
                <w:szCs w:val="28"/>
                <w:lang w:val="en-US"/>
              </w:rPr>
            </w:pPr>
            <w:r>
              <w:rPr>
                <w:rFonts w:cs="Times New Roman"/>
                <w:b/>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1660D9" w:rsidRDefault="001660D9" w:rsidP="001660D9">
            <w:pPr>
              <w:ind w:left="34" w:firstLine="0"/>
              <w:rPr>
                <w:rFonts w:eastAsia="Calibri" w:cs="Times New Roman"/>
                <w:sz w:val="26"/>
                <w:szCs w:val="26"/>
                <w:lang w:val="en-US"/>
              </w:rPr>
            </w:pPr>
            <w:r w:rsidRPr="00E44802">
              <w:rPr>
                <w:rFonts w:eastAsia="Calibri" w:cs="Times New Roman"/>
                <w:sz w:val="26"/>
                <w:szCs w:val="26"/>
                <w:lang w:val="en-US"/>
              </w:rPr>
              <w:t xml:space="preserve">Select the content, forms, methods and means of teaching and education, apply them in the educational process taking into account the age and psychological characteristics of students. </w:t>
            </w:r>
          </w:p>
          <w:p w:rsidR="001660D9" w:rsidRPr="001660D9" w:rsidRDefault="001660D9" w:rsidP="001660D9">
            <w:pPr>
              <w:ind w:left="34" w:firstLine="0"/>
              <w:rPr>
                <w:rFonts w:eastAsia="Times New Roman" w:cs="Times New Roman"/>
                <w:color w:val="000000"/>
                <w:szCs w:val="28"/>
                <w:lang w:val="en-US"/>
              </w:rPr>
            </w:pPr>
            <w:r w:rsidRPr="001660D9">
              <w:rPr>
                <w:rFonts w:eastAsia="Calibri" w:cs="Times New Roman"/>
                <w:sz w:val="26"/>
                <w:szCs w:val="26"/>
                <w:lang w:val="en-US"/>
              </w:rPr>
              <w:t>Apply innovative methods and techniques of teaching mathematics in developing skills for solving subject and meta-subject problems.</w:t>
            </w:r>
          </w:p>
        </w:tc>
      </w:tr>
      <w:tr w:rsidR="001660D9" w:rsidRPr="000D2869" w:rsidTr="001660D9">
        <w:tc>
          <w:tcPr>
            <w:tcW w:w="9571" w:type="dxa"/>
            <w:gridSpan w:val="2"/>
            <w:tcBorders>
              <w:top w:val="single" w:sz="4" w:space="0" w:color="auto"/>
              <w:left w:val="single" w:sz="4" w:space="0" w:color="auto"/>
              <w:bottom w:val="single" w:sz="4" w:space="0" w:color="auto"/>
              <w:right w:val="single" w:sz="4" w:space="0" w:color="auto"/>
            </w:tcBorders>
            <w:hideMark/>
          </w:tcPr>
          <w:p w:rsidR="001660D9" w:rsidRDefault="001660D9">
            <w:pPr>
              <w:jc w:val="center"/>
              <w:rPr>
                <w:rFonts w:cs="Times New Roman"/>
                <w:b/>
                <w:szCs w:val="28"/>
                <w:lang w:val="en-US"/>
              </w:rPr>
            </w:pPr>
            <w:r>
              <w:rPr>
                <w:rFonts w:cs="Times New Roman"/>
                <w:b/>
                <w:szCs w:val="28"/>
                <w:lang w:val="en-US"/>
              </w:rPr>
              <w:t>Summary of the academic discipline:</w:t>
            </w:r>
          </w:p>
          <w:p w:rsidR="001660D9" w:rsidRDefault="001660D9" w:rsidP="001660D9">
            <w:pPr>
              <w:widowControl w:val="0"/>
              <w:ind w:firstLine="741"/>
              <w:contextualSpacing/>
              <w:rPr>
                <w:rFonts w:eastAsia="Times New Roman" w:cs="Times New Roman"/>
                <w:sz w:val="26"/>
                <w:szCs w:val="26"/>
                <w:lang w:val="en-US" w:eastAsia="ru-RU"/>
              </w:rPr>
            </w:pPr>
            <w:r w:rsidRPr="00E44802">
              <w:rPr>
                <w:rFonts w:eastAsia="Times New Roman" w:cs="Times New Roman"/>
                <w:sz w:val="26"/>
                <w:szCs w:val="26"/>
                <w:lang w:val="en-US" w:eastAsia="ru-RU"/>
              </w:rPr>
              <w:t xml:space="preserve">Formation of professional competencies of university graduates in the application of information technology of teaching to the study of geometry. Formation of professional competencies of university graduates in the implementation of creative teaching of geometry. Formation of professional competencies of university graduates in the consolidation of educational material on geometry. Formation of professional competencies of university graduates in structuring geometric educational material. Formation of professional competencies of university graduates in developing a system of geometry lessons. </w:t>
            </w:r>
          </w:p>
          <w:p w:rsidR="001660D9" w:rsidRPr="001660D9" w:rsidRDefault="001660D9" w:rsidP="001660D9">
            <w:pPr>
              <w:widowControl w:val="0"/>
              <w:ind w:firstLine="741"/>
              <w:contextualSpacing/>
              <w:rPr>
                <w:rFonts w:cs="Times New Roman"/>
                <w:szCs w:val="28"/>
                <w:lang w:val="en-US"/>
              </w:rPr>
            </w:pPr>
            <w:r w:rsidRPr="001660D9">
              <w:rPr>
                <w:rFonts w:eastAsia="Times New Roman" w:cs="Times New Roman"/>
                <w:sz w:val="26"/>
                <w:szCs w:val="26"/>
                <w:lang w:val="en-US" w:eastAsia="ru-RU"/>
              </w:rPr>
              <w:t xml:space="preserve">Formation of professional competencies of university graduates in the application of information technology of teaching to the study of algebra. </w:t>
            </w:r>
            <w:r w:rsidRPr="00E44802">
              <w:rPr>
                <w:rFonts w:eastAsia="Times New Roman" w:cs="Times New Roman"/>
                <w:sz w:val="26"/>
                <w:szCs w:val="26"/>
                <w:lang w:val="en-US" w:eastAsia="ru-RU"/>
              </w:rPr>
              <w:t>Formation of professional competencies of university graduates in the implementation of creative teaching of algebra. Formation of professional competencies of university graduates in the consolidation of educational material on algebra. Formation of professional competencies of university graduates in structuring algebraic educational material. Formation of professional competencies of university graduates in developing a system of algebra lessons.</w:t>
            </w:r>
          </w:p>
        </w:tc>
      </w:tr>
    </w:tbl>
    <w:p w:rsidR="001660D9" w:rsidRPr="001660D9" w:rsidRDefault="001660D9" w:rsidP="001660D9">
      <w:pPr>
        <w:rPr>
          <w:rFonts w:cs="Times New Roman"/>
          <w:kern w:val="2"/>
          <w:szCs w:val="28"/>
          <w:lang w:val="en-US"/>
        </w:rPr>
      </w:pPr>
    </w:p>
    <w:p w:rsidR="007A50AB" w:rsidRPr="001660D9" w:rsidRDefault="007A50AB" w:rsidP="004E45FF">
      <w:pPr>
        <w:ind w:firstLine="0"/>
        <w:rPr>
          <w:rFonts w:eastAsia="Calibri" w:cs="Times New Roman"/>
          <w:b/>
          <w:sz w:val="26"/>
          <w:szCs w:val="26"/>
          <w:lang w:val="en-US"/>
        </w:rPr>
      </w:pPr>
    </w:p>
    <w:p w:rsidR="00652D77" w:rsidRPr="001660D9" w:rsidRDefault="00652D77" w:rsidP="004E45FF">
      <w:pPr>
        <w:rPr>
          <w:sz w:val="26"/>
          <w:szCs w:val="26"/>
          <w:lang w:val="en-US"/>
        </w:rPr>
      </w:pPr>
    </w:p>
    <w:sectPr w:rsidR="00652D77" w:rsidRPr="001660D9" w:rsidSect="006D4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AB"/>
    <w:rsid w:val="000D2869"/>
    <w:rsid w:val="00123813"/>
    <w:rsid w:val="001660D9"/>
    <w:rsid w:val="002778AB"/>
    <w:rsid w:val="003772B0"/>
    <w:rsid w:val="00424BFB"/>
    <w:rsid w:val="00434C1D"/>
    <w:rsid w:val="004E45FF"/>
    <w:rsid w:val="00652D77"/>
    <w:rsid w:val="006D4C7B"/>
    <w:rsid w:val="0073204E"/>
    <w:rsid w:val="007A50AB"/>
    <w:rsid w:val="00B156A0"/>
    <w:rsid w:val="00B9479E"/>
    <w:rsid w:val="00DF4AFE"/>
    <w:rsid w:val="00E43B20"/>
    <w:rsid w:val="00E44802"/>
    <w:rsid w:val="00E7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7A5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1660D9"/>
    <w:pPr>
      <w:suppressAutoHyphens/>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1660D9"/>
    <w:rPr>
      <w:b/>
      <w:bCs/>
    </w:rPr>
  </w:style>
  <w:style w:type="character" w:customStyle="1" w:styleId="rynqvb">
    <w:name w:val="rynqvb"/>
    <w:basedOn w:val="a0"/>
    <w:rsid w:val="00166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7A5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1660D9"/>
    <w:pPr>
      <w:suppressAutoHyphens/>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1660D9"/>
    <w:rPr>
      <w:b/>
      <w:bCs/>
    </w:rPr>
  </w:style>
  <w:style w:type="character" w:customStyle="1" w:styleId="rynqvb">
    <w:name w:val="rynqvb"/>
    <w:basedOn w:val="a0"/>
    <w:rsid w:val="0016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2025-07-21T12:22:00Z</dcterms:created>
  <dcterms:modified xsi:type="dcterms:W3CDTF">2025-07-21T12:22:00Z</dcterms:modified>
</cp:coreProperties>
</file>