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25B" w:rsidRPr="00AD625B" w:rsidRDefault="00AD625B" w:rsidP="00AD625B">
      <w:pPr>
        <w:spacing w:after="0" w:line="240" w:lineRule="auto"/>
        <w:jc w:val="center"/>
        <w:rPr>
          <w:b/>
          <w:szCs w:val="28"/>
          <w:lang w:val="en-US" w:eastAsia="en-US"/>
        </w:rPr>
      </w:pPr>
      <w:r w:rsidRPr="00AD625B">
        <w:rPr>
          <w:b/>
          <w:szCs w:val="28"/>
          <w:lang w:val="en-US" w:eastAsia="en-US"/>
        </w:rPr>
        <w:t>The name of the academic discipline:</w:t>
      </w:r>
    </w:p>
    <w:p w:rsidR="00AD625B" w:rsidRDefault="00AD625B" w:rsidP="00344F33">
      <w:pPr>
        <w:spacing w:after="0" w:line="240" w:lineRule="auto"/>
        <w:jc w:val="center"/>
        <w:rPr>
          <w:b/>
          <w:szCs w:val="28"/>
          <w:lang w:val="en-US" w:eastAsia="en-US"/>
        </w:rPr>
      </w:pPr>
      <w:r w:rsidRPr="00AD625B">
        <w:rPr>
          <w:b/>
          <w:szCs w:val="28"/>
          <w:lang w:val="en-US" w:eastAsia="en-US"/>
        </w:rPr>
        <w:t>“</w:t>
      </w:r>
      <w:bookmarkStart w:id="0" w:name="_GoBack"/>
      <w:r w:rsidRPr="00AD625B">
        <w:rPr>
          <w:b/>
          <w:szCs w:val="28"/>
          <w:lang w:val="en-US" w:eastAsia="en-US"/>
        </w:rPr>
        <w:t>Stylistics</w:t>
      </w:r>
      <w:bookmarkEnd w:id="0"/>
      <w:r w:rsidRPr="00AD625B">
        <w:rPr>
          <w:b/>
          <w:szCs w:val="28"/>
          <w:lang w:val="en-US" w:eastAsia="en-US"/>
        </w:rPr>
        <w:t>”</w:t>
      </w:r>
    </w:p>
    <w:p w:rsidR="00344F33" w:rsidRPr="00AD625B" w:rsidRDefault="00344F33" w:rsidP="00344F33">
      <w:pPr>
        <w:spacing w:after="0" w:line="240" w:lineRule="auto"/>
        <w:jc w:val="center"/>
        <w:rPr>
          <w:b/>
          <w:szCs w:val="28"/>
          <w:lang w:val="en-US" w:eastAsia="en-US"/>
        </w:rPr>
      </w:pPr>
    </w:p>
    <w:tbl>
      <w:tblPr>
        <w:tblStyle w:val="ae"/>
        <w:tblW w:w="0" w:type="auto"/>
        <w:tblLook w:val="04A0" w:firstRow="1" w:lastRow="0" w:firstColumn="1" w:lastColumn="0" w:noHBand="0" w:noVBand="1"/>
      </w:tblPr>
      <w:tblGrid>
        <w:gridCol w:w="3227"/>
        <w:gridCol w:w="6343"/>
      </w:tblGrid>
      <w:tr w:rsidR="00AD625B" w:rsidRPr="00AD625B"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bCs/>
                <w:color w:val="000000"/>
                <w:szCs w:val="28"/>
                <w:shd w:val="clear" w:color="auto" w:fill="FFFFFF"/>
                <w:lang w:val="en-US" w:eastAsia="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jc w:val="both"/>
              <w:rPr>
                <w:rFonts w:ascii="Times New Roman" w:eastAsia="Times New Roman" w:hAnsi="Times New Roman"/>
                <w:szCs w:val="28"/>
                <w:lang w:val="en-US" w:eastAsia="en-US"/>
              </w:rPr>
            </w:pPr>
            <w:r w:rsidRPr="00AD625B">
              <w:rPr>
                <w:rFonts w:ascii="Times New Roman" w:hAnsi="Times New Roman"/>
                <w:szCs w:val="28"/>
                <w:lang w:val="be-BY" w:eastAsia="en-US"/>
              </w:rPr>
              <w:t xml:space="preserve">1-02 03 01 </w:t>
            </w:r>
            <w:r w:rsidRPr="00AD625B">
              <w:rPr>
                <w:rFonts w:ascii="Times New Roman" w:hAnsi="Times New Roman"/>
                <w:szCs w:val="28"/>
                <w:lang w:val="en-US" w:eastAsia="en-US"/>
              </w:rPr>
              <w:t>Belarusian Language and Literature</w:t>
            </w:r>
          </w:p>
        </w:tc>
      </w:tr>
      <w:tr w:rsidR="00AD625B" w:rsidRPr="00AD625B"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eastAsia="en-US"/>
              </w:rPr>
            </w:pPr>
            <w:r w:rsidRPr="00AD625B">
              <w:rPr>
                <w:rFonts w:ascii="Times New Roman" w:hAnsi="Times New Roman"/>
                <w:szCs w:val="28"/>
                <w:lang w:eastAsia="en-US"/>
              </w:rPr>
              <w:t>4</w:t>
            </w:r>
          </w:p>
        </w:tc>
      </w:tr>
      <w:tr w:rsidR="00AD625B" w:rsidRPr="00AD625B"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val="en-US" w:eastAsia="en-US"/>
              </w:rPr>
            </w:pPr>
            <w:r>
              <w:rPr>
                <w:rFonts w:ascii="Times New Roman" w:hAnsi="Times New Roman"/>
                <w:szCs w:val="28"/>
                <w:lang w:val="en-US" w:eastAsia="en-US"/>
              </w:rPr>
              <w:t>7</w:t>
            </w:r>
          </w:p>
        </w:tc>
      </w:tr>
      <w:tr w:rsidR="00AD625B" w:rsidRPr="00AD625B"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val="en-US" w:eastAsia="en-US"/>
              </w:rPr>
            </w:pPr>
            <w:r w:rsidRPr="00AD625B">
              <w:rPr>
                <w:rFonts w:ascii="Times New Roman" w:hAnsi="Times New Roman"/>
                <w:szCs w:val="28"/>
                <w:lang w:val="en-US" w:eastAsia="en-US"/>
              </w:rPr>
              <w:t>48</w:t>
            </w:r>
          </w:p>
        </w:tc>
      </w:tr>
      <w:tr w:rsidR="00AD625B" w:rsidRPr="00AD625B" w:rsidTr="00AD625B">
        <w:tc>
          <w:tcPr>
            <w:tcW w:w="3227" w:type="dxa"/>
            <w:vMerge w:val="restart"/>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Lectures</w:t>
            </w:r>
          </w:p>
          <w:p w:rsidR="00AD625B" w:rsidRPr="00AD625B" w:rsidRDefault="00AD625B" w:rsidP="00AD625B">
            <w:pPr>
              <w:spacing w:after="0" w:line="240" w:lineRule="auto"/>
              <w:rPr>
                <w:rFonts w:ascii="Times New Roman" w:hAnsi="Times New Roman"/>
                <w:b/>
                <w:szCs w:val="28"/>
                <w:lang w:val="en-US" w:eastAsia="en-US"/>
              </w:rPr>
            </w:pPr>
            <w:r w:rsidRPr="00AD625B">
              <w:rPr>
                <w:rFonts w:ascii="Times New Roman" w:hAnsi="Times New Roman"/>
                <w:b/>
                <w:szCs w:val="28"/>
                <w:lang w:val="en-US" w:eastAsia="en-US"/>
              </w:rPr>
              <w:t xml:space="preserve">Seminar classes </w:t>
            </w:r>
          </w:p>
          <w:p w:rsidR="00AD625B" w:rsidRPr="00AD625B" w:rsidRDefault="00AD625B" w:rsidP="00AD625B">
            <w:pPr>
              <w:spacing w:after="0" w:line="240" w:lineRule="auto"/>
              <w:rPr>
                <w:rFonts w:ascii="Times New Roman" w:hAnsi="Times New Roman"/>
                <w:b/>
                <w:szCs w:val="28"/>
                <w:lang w:val="en-US" w:eastAsia="en-US"/>
              </w:rPr>
            </w:pPr>
            <w:r w:rsidRPr="00AD625B">
              <w:rPr>
                <w:rFonts w:ascii="Times New Roman" w:hAnsi="Times New Roman"/>
                <w:b/>
                <w:szCs w:val="28"/>
                <w:lang w:val="en-US" w:eastAsia="en-US"/>
              </w:rPr>
              <w:t>Practical classes</w:t>
            </w:r>
          </w:p>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val="en-US" w:eastAsia="en-US"/>
              </w:rPr>
            </w:pPr>
            <w:r w:rsidRPr="00AD625B">
              <w:rPr>
                <w:rFonts w:ascii="Times New Roman" w:hAnsi="Times New Roman"/>
                <w:szCs w:val="28"/>
                <w:lang w:val="en-US" w:eastAsia="en-US"/>
              </w:rPr>
              <w:t>24</w:t>
            </w:r>
          </w:p>
        </w:tc>
      </w:tr>
      <w:tr w:rsidR="00AD625B" w:rsidRPr="00AD625B" w:rsidTr="00AD625B">
        <w:tc>
          <w:tcPr>
            <w:tcW w:w="0" w:type="auto"/>
            <w:vMerge/>
            <w:tcBorders>
              <w:top w:val="single" w:sz="4" w:space="0" w:color="auto"/>
              <w:left w:val="single" w:sz="4" w:space="0" w:color="auto"/>
              <w:bottom w:val="single" w:sz="4" w:space="0" w:color="auto"/>
              <w:right w:val="single" w:sz="4" w:space="0" w:color="auto"/>
            </w:tcBorders>
            <w:vAlign w:val="center"/>
            <w:hideMark/>
          </w:tcPr>
          <w:p w:rsidR="00AD625B" w:rsidRPr="00AD625B" w:rsidRDefault="00AD625B" w:rsidP="00AD625B">
            <w:pPr>
              <w:spacing w:after="0" w:line="240" w:lineRule="auto"/>
              <w:rPr>
                <w:rFonts w:ascii="Times New Roman" w:eastAsia="Times New Roman" w:hAnsi="Times New Roman"/>
                <w:b/>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val="en-US" w:eastAsia="en-US"/>
              </w:rPr>
            </w:pPr>
            <w:r w:rsidRPr="00AD625B">
              <w:rPr>
                <w:rFonts w:ascii="Times New Roman" w:hAnsi="Times New Roman"/>
                <w:szCs w:val="28"/>
                <w:lang w:val="en-US" w:eastAsia="en-US"/>
              </w:rPr>
              <w:t>–</w:t>
            </w:r>
          </w:p>
        </w:tc>
      </w:tr>
      <w:tr w:rsidR="00AD625B" w:rsidRPr="00AD625B" w:rsidTr="00AD625B">
        <w:tc>
          <w:tcPr>
            <w:tcW w:w="0" w:type="auto"/>
            <w:vMerge/>
            <w:tcBorders>
              <w:top w:val="single" w:sz="4" w:space="0" w:color="auto"/>
              <w:left w:val="single" w:sz="4" w:space="0" w:color="auto"/>
              <w:bottom w:val="single" w:sz="4" w:space="0" w:color="auto"/>
              <w:right w:val="single" w:sz="4" w:space="0" w:color="auto"/>
            </w:tcBorders>
            <w:vAlign w:val="center"/>
            <w:hideMark/>
          </w:tcPr>
          <w:p w:rsidR="00AD625B" w:rsidRPr="00AD625B" w:rsidRDefault="00AD625B" w:rsidP="00AD625B">
            <w:pPr>
              <w:spacing w:after="0" w:line="240" w:lineRule="auto"/>
              <w:rPr>
                <w:rFonts w:ascii="Times New Roman" w:eastAsia="Times New Roman" w:hAnsi="Times New Roman"/>
                <w:b/>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val="en-US" w:eastAsia="en-US"/>
              </w:rPr>
            </w:pPr>
            <w:r w:rsidRPr="00AD625B">
              <w:rPr>
                <w:rFonts w:ascii="Times New Roman" w:hAnsi="Times New Roman"/>
                <w:szCs w:val="28"/>
                <w:lang w:val="en-US" w:eastAsia="en-US"/>
              </w:rPr>
              <w:t>24</w:t>
            </w:r>
          </w:p>
        </w:tc>
      </w:tr>
      <w:tr w:rsidR="00AD625B" w:rsidRPr="00AD625B" w:rsidTr="00AD625B">
        <w:tc>
          <w:tcPr>
            <w:tcW w:w="0" w:type="auto"/>
            <w:vMerge/>
            <w:tcBorders>
              <w:top w:val="single" w:sz="4" w:space="0" w:color="auto"/>
              <w:left w:val="single" w:sz="4" w:space="0" w:color="auto"/>
              <w:bottom w:val="single" w:sz="4" w:space="0" w:color="auto"/>
              <w:right w:val="single" w:sz="4" w:space="0" w:color="auto"/>
            </w:tcBorders>
            <w:vAlign w:val="center"/>
            <w:hideMark/>
          </w:tcPr>
          <w:p w:rsidR="00AD625B" w:rsidRPr="00AD625B" w:rsidRDefault="00AD625B" w:rsidP="00AD625B">
            <w:pPr>
              <w:spacing w:after="0" w:line="240" w:lineRule="auto"/>
              <w:rPr>
                <w:rFonts w:ascii="Times New Roman" w:eastAsia="Times New Roman" w:hAnsi="Times New Roman"/>
                <w:b/>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eastAsia="en-US"/>
              </w:rPr>
            </w:pPr>
            <w:r w:rsidRPr="00AD625B">
              <w:rPr>
                <w:rFonts w:ascii="Times New Roman" w:hAnsi="Times New Roman"/>
                <w:szCs w:val="28"/>
                <w:lang w:eastAsia="en-US"/>
              </w:rPr>
              <w:t>–</w:t>
            </w:r>
          </w:p>
        </w:tc>
      </w:tr>
      <w:tr w:rsidR="00AD625B" w:rsidRPr="00AD625B"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Form of the current assessment (</w:t>
            </w:r>
            <w:r w:rsidRPr="00AD625B">
              <w:rPr>
                <w:rFonts w:ascii="Times New Roman" w:hAnsi="Times New Roman"/>
                <w:b/>
                <w:i/>
                <w:szCs w:val="28"/>
                <w:lang w:val="en-US" w:eastAsia="en-US"/>
              </w:rPr>
              <w:t>credit/ graded credit /exam</w:t>
            </w:r>
            <w:r w:rsidRPr="00AD625B">
              <w:rPr>
                <w:rFonts w:ascii="Times New Roman" w:hAnsi="Times New Roman"/>
                <w:b/>
                <w:szCs w:val="28"/>
                <w:lang w:val="en-US" w:eastAsia="en-US"/>
              </w:rPr>
              <w:t>)</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hAnsi="Times New Roman"/>
                <w:szCs w:val="28"/>
                <w:lang w:val="en-US" w:eastAsia="en-US"/>
              </w:rPr>
            </w:pPr>
            <w:r>
              <w:rPr>
                <w:rFonts w:ascii="Times New Roman" w:hAnsi="Times New Roman"/>
                <w:szCs w:val="28"/>
                <w:lang w:val="en-US" w:eastAsia="en-US"/>
              </w:rPr>
              <w:t>credit</w:t>
            </w:r>
          </w:p>
        </w:tc>
      </w:tr>
      <w:tr w:rsidR="00AD625B" w:rsidRPr="00AD625B"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szCs w:val="28"/>
                <w:lang w:val="en-US" w:eastAsia="en-US"/>
              </w:rPr>
            </w:pPr>
            <w:r w:rsidRPr="00AD625B">
              <w:rPr>
                <w:rFonts w:ascii="Times New Roman" w:hAnsi="Times New Roman"/>
                <w:szCs w:val="28"/>
                <w:lang w:val="en-US" w:eastAsia="en-US"/>
              </w:rPr>
              <w:t>3</w:t>
            </w:r>
          </w:p>
        </w:tc>
      </w:tr>
      <w:tr w:rsidR="00AD625B" w:rsidRPr="009F65EA" w:rsidTr="00AD625B">
        <w:tc>
          <w:tcPr>
            <w:tcW w:w="3227" w:type="dxa"/>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rPr>
                <w:rFonts w:ascii="Times New Roman" w:eastAsia="Times New Roman" w:hAnsi="Times New Roman"/>
                <w:b/>
                <w:szCs w:val="28"/>
                <w:lang w:val="en-US" w:eastAsia="en-US"/>
              </w:rPr>
            </w:pPr>
            <w:r w:rsidRPr="00AD625B">
              <w:rPr>
                <w:rFonts w:ascii="Times New Roman" w:hAnsi="Times New Roman"/>
                <w:b/>
                <w:szCs w:val="28"/>
                <w:lang w:val="en-US" w:eastAsia="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AD625B" w:rsidRPr="00AD625B" w:rsidRDefault="00AD625B" w:rsidP="009D26D8">
            <w:pPr>
              <w:spacing w:after="0" w:line="240" w:lineRule="auto"/>
              <w:jc w:val="both"/>
              <w:rPr>
                <w:rFonts w:ascii="Times New Roman" w:hAnsi="Times New Roman"/>
                <w:szCs w:val="28"/>
                <w:lang w:val="en-US" w:eastAsia="en-US"/>
              </w:rPr>
            </w:pPr>
            <w:r w:rsidRPr="00AD625B">
              <w:rPr>
                <w:rFonts w:ascii="Times New Roman" w:hAnsi="Times New Roman"/>
                <w:szCs w:val="28"/>
                <w:lang w:val="en-US" w:eastAsia="en-US"/>
              </w:rPr>
              <w:t>BP</w:t>
            </w:r>
            <w:r w:rsidR="009D26D8">
              <w:rPr>
                <w:rFonts w:ascii="Times New Roman" w:hAnsi="Times New Roman"/>
                <w:szCs w:val="28"/>
                <w:lang w:val="en-US" w:eastAsia="en-US"/>
              </w:rPr>
              <w:t>C</w:t>
            </w:r>
            <w:r w:rsidRPr="00AD625B">
              <w:rPr>
                <w:rFonts w:ascii="Times New Roman" w:hAnsi="Times New Roman"/>
                <w:szCs w:val="28"/>
                <w:lang w:val="en-US" w:eastAsia="en-US"/>
              </w:rPr>
              <w:t>-21. Take into account the stylistic potential of phonetic, lexical, grammatical, discursive-textual paradigms of the Belarusian language, its functional-stylistic and stylistic varieties.</w:t>
            </w:r>
          </w:p>
        </w:tc>
      </w:tr>
      <w:tr w:rsidR="00AD625B" w:rsidRPr="009F65EA" w:rsidTr="00AD625B">
        <w:tc>
          <w:tcPr>
            <w:tcW w:w="9570" w:type="dxa"/>
            <w:gridSpan w:val="2"/>
            <w:tcBorders>
              <w:top w:val="single" w:sz="4" w:space="0" w:color="auto"/>
              <w:left w:val="single" w:sz="4" w:space="0" w:color="auto"/>
              <w:bottom w:val="single" w:sz="4" w:space="0" w:color="auto"/>
              <w:right w:val="single" w:sz="4" w:space="0" w:color="auto"/>
            </w:tcBorders>
            <w:hideMark/>
          </w:tcPr>
          <w:p w:rsidR="00AD625B" w:rsidRPr="00AD625B" w:rsidRDefault="00AD625B" w:rsidP="00AD625B">
            <w:pPr>
              <w:spacing w:after="0" w:line="240" w:lineRule="auto"/>
              <w:jc w:val="center"/>
              <w:rPr>
                <w:rFonts w:ascii="Times New Roman" w:hAnsi="Times New Roman"/>
                <w:b/>
                <w:szCs w:val="28"/>
                <w:lang w:val="en-US" w:eastAsia="en-US"/>
              </w:rPr>
            </w:pPr>
            <w:r w:rsidRPr="00AD625B">
              <w:rPr>
                <w:rFonts w:ascii="Times New Roman" w:hAnsi="Times New Roman"/>
                <w:b/>
                <w:szCs w:val="28"/>
                <w:lang w:val="en-US" w:eastAsia="en-US"/>
              </w:rPr>
              <w:t>Summary of the academic discipline:</w:t>
            </w:r>
          </w:p>
          <w:p w:rsidR="00AD625B" w:rsidRPr="00AD625B" w:rsidRDefault="00AD625B" w:rsidP="00AD625B">
            <w:pPr>
              <w:spacing w:after="0" w:line="240" w:lineRule="auto"/>
              <w:ind w:firstLine="709"/>
              <w:jc w:val="both"/>
              <w:rPr>
                <w:rFonts w:ascii="Times New Roman" w:hAnsi="Times New Roman"/>
                <w:szCs w:val="28"/>
                <w:lang w:val="en-US" w:eastAsia="en-US"/>
              </w:rPr>
            </w:pPr>
            <w:r w:rsidRPr="00AD625B">
              <w:rPr>
                <w:rFonts w:ascii="Times New Roman" w:hAnsi="Times New Roman"/>
                <w:szCs w:val="28"/>
                <w:lang w:val="en-US" w:eastAsia="en-US"/>
              </w:rPr>
              <w:t xml:space="preserve">Among the linguistic disciplines taught at the philological faculties of universities of the Republic of Belarus, “Stylistics” occupies one of the most important places in the system of training philological teachers. This is an independent linguistic discipline that has its own subject of study, methods and techniques of analysis. The academic discipline is aimed at systematizing the knowledge acquired in the study of linguistic disciplines, developing skills to correct stylistic errors in oral and written speech, and improving the ability to independently create texts of different styles. The theoretical and practical knowledge acquired by students in the study of “Stylistics” is of great importance in the professional training of a philological teacher: stylistics teaches to select from the entire arsenal of the language those means whose use is necessary due to certain </w:t>
            </w:r>
            <w:proofErr w:type="spellStart"/>
            <w:r w:rsidRPr="00AD625B">
              <w:rPr>
                <w:rFonts w:ascii="Times New Roman" w:hAnsi="Times New Roman"/>
                <w:szCs w:val="28"/>
                <w:lang w:val="en-US" w:eastAsia="en-US"/>
              </w:rPr>
              <w:t>extralinguistic</w:t>
            </w:r>
            <w:proofErr w:type="spellEnd"/>
            <w:r w:rsidRPr="00AD625B">
              <w:rPr>
                <w:rFonts w:ascii="Times New Roman" w:hAnsi="Times New Roman"/>
                <w:szCs w:val="28"/>
                <w:lang w:val="en-US" w:eastAsia="en-US"/>
              </w:rPr>
              <w:t xml:space="preserve"> factors.</w:t>
            </w:r>
          </w:p>
        </w:tc>
      </w:tr>
    </w:tbl>
    <w:p w:rsidR="007D5E59" w:rsidRPr="00AD625B" w:rsidRDefault="007D5E59">
      <w:pPr>
        <w:rPr>
          <w:lang w:val="en-US"/>
        </w:rPr>
      </w:pPr>
    </w:p>
    <w:sectPr w:rsidR="007D5E59" w:rsidRPr="00AD625B" w:rsidSect="00C83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CDC"/>
    <w:rsid w:val="000622DD"/>
    <w:rsid w:val="001979EC"/>
    <w:rsid w:val="00344F33"/>
    <w:rsid w:val="007D5E59"/>
    <w:rsid w:val="009D26D8"/>
    <w:rsid w:val="009D2CDC"/>
    <w:rsid w:val="009F65EA"/>
    <w:rsid w:val="00AD625B"/>
    <w:rsid w:val="00C838DA"/>
    <w:rsid w:val="00CF267E"/>
    <w:rsid w:val="00D6069A"/>
    <w:rsid w:val="00ED1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DC"/>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9D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D2CDC"/>
    <w:rPr>
      <w:rFonts w:ascii="Courier New" w:hAnsi="Courier New" w:cs="Courier New"/>
      <w:lang w:eastAsia="ru-RU"/>
    </w:rPr>
  </w:style>
  <w:style w:type="table" w:styleId="ae">
    <w:name w:val="Table Grid"/>
    <w:basedOn w:val="a1"/>
    <w:uiPriority w:val="59"/>
    <w:rsid w:val="00AD62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CDC"/>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9D2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D2CDC"/>
    <w:rPr>
      <w:rFonts w:ascii="Courier New" w:hAnsi="Courier New" w:cs="Courier New"/>
      <w:lang w:eastAsia="ru-RU"/>
    </w:rPr>
  </w:style>
  <w:style w:type="table" w:styleId="ae">
    <w:name w:val="Table Grid"/>
    <w:basedOn w:val="a1"/>
    <w:uiPriority w:val="59"/>
    <w:rsid w:val="00AD625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77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2025-07-18T06:14:00Z</dcterms:created>
  <dcterms:modified xsi:type="dcterms:W3CDTF">2025-07-18T06:14:00Z</dcterms:modified>
</cp:coreProperties>
</file>