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B4560" w14:textId="77777777" w:rsidR="00C715B6" w:rsidRDefault="00C715B6" w:rsidP="00C715B6">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14:paraId="016165D8" w14:textId="4EB9E311" w:rsidR="00C715B6" w:rsidRDefault="00C715B6" w:rsidP="00C715B6">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C715B6">
        <w:rPr>
          <w:rFonts w:ascii="Times New Roman" w:hAnsi="Times New Roman"/>
          <w:b/>
          <w:sz w:val="28"/>
          <w:szCs w:val="28"/>
          <w:lang w:val="en-US"/>
        </w:rPr>
        <w:t>Organizational and legal aspects of physical education and sports</w:t>
      </w:r>
      <w:bookmarkEnd w:id="0"/>
      <w:r>
        <w:rPr>
          <w:rFonts w:ascii="Times New Roman" w:hAnsi="Times New Roman"/>
          <w:b/>
          <w:sz w:val="28"/>
          <w:szCs w:val="28"/>
          <w:lang w:val="en-US"/>
        </w:rPr>
        <w:t>”</w:t>
      </w:r>
    </w:p>
    <w:p w14:paraId="108CCD83" w14:textId="77777777" w:rsidR="00C715B6" w:rsidRDefault="00C715B6" w:rsidP="00C715B6">
      <w:pPr>
        <w:spacing w:after="0" w:line="240" w:lineRule="auto"/>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C715B6" w:rsidRPr="00C715B6" w14:paraId="79718310" w14:textId="77777777" w:rsidTr="00C715B6">
        <w:tc>
          <w:tcPr>
            <w:tcW w:w="3227" w:type="dxa"/>
            <w:tcBorders>
              <w:top w:val="single" w:sz="4" w:space="0" w:color="auto"/>
              <w:left w:val="single" w:sz="4" w:space="0" w:color="auto"/>
              <w:bottom w:val="single" w:sz="4" w:space="0" w:color="auto"/>
              <w:right w:val="single" w:sz="4" w:space="0" w:color="auto"/>
            </w:tcBorders>
            <w:hideMark/>
          </w:tcPr>
          <w:p w14:paraId="04B4DD5B" w14:textId="77777777" w:rsidR="00C715B6" w:rsidRPr="00C715B6" w:rsidRDefault="00C715B6">
            <w:pPr>
              <w:spacing w:after="0" w:line="240" w:lineRule="auto"/>
              <w:rPr>
                <w:rFonts w:ascii="Times New Roman" w:eastAsia="Times New Roman" w:hAnsi="Times New Roman"/>
                <w:b/>
                <w:iCs/>
                <w:color w:val="000000"/>
                <w:w w:val="107"/>
                <w:sz w:val="28"/>
                <w:szCs w:val="28"/>
                <w:lang w:val="en-US"/>
              </w:rPr>
            </w:pPr>
            <w:r w:rsidRPr="00C715B6">
              <w:rPr>
                <w:rStyle w:val="a4"/>
                <w:rFonts w:ascii="Times New Roman" w:hAnsi="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299CA4F8" w14:textId="77777777" w:rsidR="00C715B6" w:rsidRPr="00C715B6" w:rsidRDefault="00C715B6">
            <w:pPr>
              <w:spacing w:after="0" w:line="240" w:lineRule="auto"/>
              <w:rPr>
                <w:rFonts w:ascii="Times New Roman" w:eastAsia="Times New Roman" w:hAnsi="Times New Roman"/>
                <w:sz w:val="28"/>
                <w:szCs w:val="28"/>
                <w:lang w:val="en-US"/>
              </w:rPr>
            </w:pPr>
            <w:r w:rsidRPr="00C715B6">
              <w:rPr>
                <w:rFonts w:ascii="Times New Roman" w:hAnsi="Times New Roman"/>
                <w:bCs/>
                <w:color w:val="000000"/>
                <w:sz w:val="28"/>
                <w:szCs w:val="28"/>
              </w:rPr>
              <w:t>7-06-</w:t>
            </w:r>
            <w:r w:rsidRPr="00C715B6">
              <w:rPr>
                <w:rFonts w:ascii="Times New Roman" w:hAnsi="Times New Roman"/>
                <w:bCs/>
                <w:color w:val="000000"/>
                <w:sz w:val="28"/>
                <w:szCs w:val="28"/>
                <w:lang w:val="en-US"/>
              </w:rPr>
              <w:t>1</w:t>
            </w:r>
            <w:r w:rsidRPr="00C715B6">
              <w:rPr>
                <w:rFonts w:ascii="Times New Roman" w:hAnsi="Times New Roman"/>
                <w:bCs/>
                <w:color w:val="000000"/>
                <w:sz w:val="28"/>
                <w:szCs w:val="28"/>
              </w:rPr>
              <w:t>0</w:t>
            </w:r>
            <w:r w:rsidRPr="00C715B6">
              <w:rPr>
                <w:rFonts w:ascii="Times New Roman" w:hAnsi="Times New Roman"/>
                <w:bCs/>
                <w:color w:val="000000"/>
                <w:sz w:val="28"/>
                <w:szCs w:val="28"/>
                <w:lang w:val="en-US"/>
              </w:rPr>
              <w:t>12</w:t>
            </w:r>
            <w:r w:rsidRPr="00C715B6">
              <w:rPr>
                <w:rFonts w:ascii="Times New Roman" w:hAnsi="Times New Roman"/>
                <w:bCs/>
                <w:color w:val="000000"/>
                <w:sz w:val="28"/>
                <w:szCs w:val="28"/>
              </w:rPr>
              <w:t>-0</w:t>
            </w:r>
            <w:r w:rsidRPr="00C715B6">
              <w:rPr>
                <w:rFonts w:ascii="Times New Roman" w:hAnsi="Times New Roman"/>
                <w:bCs/>
                <w:color w:val="000000"/>
                <w:sz w:val="28"/>
                <w:szCs w:val="28"/>
                <w:lang w:val="en-US"/>
              </w:rPr>
              <w:t>1 Physical Education and Sports</w:t>
            </w:r>
          </w:p>
        </w:tc>
      </w:tr>
      <w:tr w:rsidR="00C715B6" w14:paraId="0B911ABD" w14:textId="77777777" w:rsidTr="00C715B6">
        <w:tc>
          <w:tcPr>
            <w:tcW w:w="3227" w:type="dxa"/>
            <w:tcBorders>
              <w:top w:val="single" w:sz="4" w:space="0" w:color="auto"/>
              <w:left w:val="single" w:sz="4" w:space="0" w:color="auto"/>
              <w:bottom w:val="single" w:sz="4" w:space="0" w:color="auto"/>
              <w:right w:val="single" w:sz="4" w:space="0" w:color="auto"/>
            </w:tcBorders>
            <w:hideMark/>
          </w:tcPr>
          <w:p w14:paraId="12BDF184" w14:textId="77777777" w:rsidR="00C715B6" w:rsidRDefault="00C715B6">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1BE71804" w14:textId="1D6D8E51" w:rsidR="00C715B6" w:rsidRPr="00C715B6" w:rsidRDefault="00C715B6">
            <w:pPr>
              <w:widowControl w:val="0"/>
              <w:spacing w:after="0" w:line="240" w:lineRule="auto"/>
              <w:rPr>
                <w:rFonts w:ascii="Times New Roman" w:eastAsia="Times New Roman" w:hAnsi="Times New Roman"/>
                <w:sz w:val="28"/>
                <w:szCs w:val="28"/>
              </w:rPr>
            </w:pPr>
            <w:r w:rsidRPr="00C715B6">
              <w:rPr>
                <w:rFonts w:ascii="Times New Roman" w:hAnsi="Times New Roman"/>
                <w:sz w:val="28"/>
                <w:szCs w:val="28"/>
              </w:rPr>
              <w:t>1</w:t>
            </w:r>
          </w:p>
        </w:tc>
      </w:tr>
      <w:tr w:rsidR="00C715B6" w14:paraId="53C56F41" w14:textId="77777777" w:rsidTr="00C715B6">
        <w:tc>
          <w:tcPr>
            <w:tcW w:w="3227" w:type="dxa"/>
            <w:tcBorders>
              <w:top w:val="single" w:sz="4" w:space="0" w:color="auto"/>
              <w:left w:val="single" w:sz="4" w:space="0" w:color="auto"/>
              <w:bottom w:val="single" w:sz="4" w:space="0" w:color="auto"/>
              <w:right w:val="single" w:sz="4" w:space="0" w:color="auto"/>
            </w:tcBorders>
            <w:hideMark/>
          </w:tcPr>
          <w:p w14:paraId="58BB6A7F" w14:textId="77777777" w:rsidR="00C715B6" w:rsidRDefault="00C715B6">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28F17FED" w14:textId="15DB9D2A" w:rsidR="00C715B6" w:rsidRPr="00C715B6" w:rsidRDefault="00C715B6">
            <w:pPr>
              <w:widowControl w:val="0"/>
              <w:spacing w:after="0" w:line="240" w:lineRule="auto"/>
              <w:rPr>
                <w:rFonts w:ascii="Times New Roman" w:eastAsia="Times New Roman" w:hAnsi="Times New Roman"/>
                <w:sz w:val="28"/>
                <w:szCs w:val="28"/>
              </w:rPr>
            </w:pPr>
            <w:r w:rsidRPr="00C715B6">
              <w:rPr>
                <w:rFonts w:ascii="Times New Roman" w:hAnsi="Times New Roman"/>
                <w:sz w:val="28"/>
                <w:szCs w:val="28"/>
              </w:rPr>
              <w:t>1</w:t>
            </w:r>
          </w:p>
        </w:tc>
      </w:tr>
      <w:tr w:rsidR="00C715B6" w14:paraId="413A506F" w14:textId="77777777" w:rsidTr="00C715B6">
        <w:tc>
          <w:tcPr>
            <w:tcW w:w="3227" w:type="dxa"/>
            <w:tcBorders>
              <w:top w:val="single" w:sz="4" w:space="0" w:color="auto"/>
              <w:left w:val="single" w:sz="4" w:space="0" w:color="auto"/>
              <w:bottom w:val="single" w:sz="4" w:space="0" w:color="auto"/>
              <w:right w:val="single" w:sz="4" w:space="0" w:color="auto"/>
            </w:tcBorders>
            <w:hideMark/>
          </w:tcPr>
          <w:p w14:paraId="5849E761" w14:textId="77777777" w:rsidR="00C715B6" w:rsidRDefault="00C715B6">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263E5B1E" w14:textId="348A4CE8" w:rsidR="00C715B6" w:rsidRPr="00C715B6" w:rsidRDefault="00C715B6">
            <w:pPr>
              <w:widowControl w:val="0"/>
              <w:spacing w:after="0" w:line="240" w:lineRule="auto"/>
              <w:rPr>
                <w:rFonts w:ascii="Times New Roman" w:eastAsia="Times New Roman" w:hAnsi="Times New Roman"/>
                <w:sz w:val="28"/>
                <w:szCs w:val="28"/>
                <w:lang w:val="en-US"/>
              </w:rPr>
            </w:pPr>
            <w:r w:rsidRPr="00C715B6">
              <w:rPr>
                <w:rFonts w:ascii="Times New Roman" w:hAnsi="Times New Roman"/>
                <w:sz w:val="28"/>
                <w:szCs w:val="28"/>
              </w:rPr>
              <w:t>32</w:t>
            </w:r>
          </w:p>
        </w:tc>
      </w:tr>
      <w:tr w:rsidR="00C715B6" w14:paraId="0064EA14" w14:textId="77777777" w:rsidTr="00C715B6">
        <w:tc>
          <w:tcPr>
            <w:tcW w:w="3227" w:type="dxa"/>
            <w:vMerge w:val="restart"/>
            <w:tcBorders>
              <w:top w:val="single" w:sz="4" w:space="0" w:color="auto"/>
              <w:left w:val="single" w:sz="4" w:space="0" w:color="auto"/>
              <w:bottom w:val="single" w:sz="4" w:space="0" w:color="auto"/>
              <w:right w:val="single" w:sz="4" w:space="0" w:color="auto"/>
            </w:tcBorders>
            <w:hideMark/>
          </w:tcPr>
          <w:p w14:paraId="752C978D" w14:textId="77777777" w:rsidR="00C715B6" w:rsidRDefault="00C715B6">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Lectures</w:t>
            </w:r>
          </w:p>
          <w:p w14:paraId="4ABEE546" w14:textId="77777777" w:rsidR="00C715B6" w:rsidRDefault="00C715B6">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 xml:space="preserve">Seminar classes </w:t>
            </w:r>
          </w:p>
          <w:p w14:paraId="186E7B62" w14:textId="77777777" w:rsidR="00C715B6" w:rsidRDefault="00C715B6">
            <w:pPr>
              <w:spacing w:after="0" w:line="240" w:lineRule="auto"/>
              <w:rPr>
                <w:rFonts w:ascii="Times New Roman" w:eastAsiaTheme="minorHAnsi" w:hAnsi="Times New Roman"/>
                <w:b/>
                <w:sz w:val="28"/>
                <w:szCs w:val="28"/>
                <w:lang w:val="en-US"/>
              </w:rPr>
            </w:pPr>
            <w:r>
              <w:rPr>
                <w:rFonts w:ascii="Times New Roman" w:hAnsi="Times New Roman"/>
                <w:b/>
                <w:sz w:val="28"/>
                <w:szCs w:val="28"/>
                <w:lang w:val="en-US"/>
              </w:rPr>
              <w:t>Practical classes</w:t>
            </w:r>
          </w:p>
          <w:p w14:paraId="618026FB" w14:textId="77777777" w:rsidR="00C715B6" w:rsidRDefault="00C715B6">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0C6456DC" w14:textId="19A93E46" w:rsidR="00C715B6" w:rsidRPr="00C715B6" w:rsidRDefault="00C715B6">
            <w:pPr>
              <w:widowControl w:val="0"/>
              <w:spacing w:after="0" w:line="240" w:lineRule="auto"/>
              <w:rPr>
                <w:rFonts w:ascii="Times New Roman" w:eastAsia="Times New Roman" w:hAnsi="Times New Roman"/>
                <w:sz w:val="28"/>
                <w:szCs w:val="28"/>
              </w:rPr>
            </w:pPr>
            <w:r w:rsidRPr="00C715B6">
              <w:rPr>
                <w:rFonts w:ascii="Times New Roman" w:hAnsi="Times New Roman"/>
                <w:sz w:val="28"/>
                <w:szCs w:val="28"/>
              </w:rPr>
              <w:t>16</w:t>
            </w:r>
          </w:p>
        </w:tc>
      </w:tr>
      <w:tr w:rsidR="00C715B6" w14:paraId="733E5ACD" w14:textId="77777777" w:rsidTr="00C715B6">
        <w:tc>
          <w:tcPr>
            <w:tcW w:w="0" w:type="auto"/>
            <w:vMerge/>
            <w:tcBorders>
              <w:top w:val="single" w:sz="4" w:space="0" w:color="auto"/>
              <w:left w:val="single" w:sz="4" w:space="0" w:color="auto"/>
              <w:bottom w:val="single" w:sz="4" w:space="0" w:color="auto"/>
              <w:right w:val="single" w:sz="4" w:space="0" w:color="auto"/>
            </w:tcBorders>
            <w:vAlign w:val="center"/>
            <w:hideMark/>
          </w:tcPr>
          <w:p w14:paraId="3A749E90" w14:textId="77777777" w:rsidR="00C715B6" w:rsidRDefault="00C715B6">
            <w:pPr>
              <w:spacing w:after="0" w:line="240" w:lineRule="auto"/>
              <w:rPr>
                <w:rFonts w:ascii="Times New Roman" w:eastAsia="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26F3D4FB" w14:textId="427CE4C0" w:rsidR="00C715B6" w:rsidRPr="00C715B6" w:rsidRDefault="00C715B6">
            <w:pPr>
              <w:widowControl w:val="0"/>
              <w:spacing w:after="0" w:line="240" w:lineRule="auto"/>
              <w:rPr>
                <w:rFonts w:ascii="Times New Roman" w:eastAsia="Times New Roman" w:hAnsi="Times New Roman"/>
                <w:sz w:val="28"/>
                <w:szCs w:val="28"/>
              </w:rPr>
            </w:pPr>
            <w:r w:rsidRPr="00C715B6">
              <w:rPr>
                <w:rFonts w:ascii="Times New Roman" w:hAnsi="Times New Roman"/>
                <w:sz w:val="28"/>
                <w:szCs w:val="28"/>
              </w:rPr>
              <w:t>-</w:t>
            </w:r>
          </w:p>
        </w:tc>
      </w:tr>
      <w:tr w:rsidR="00C715B6" w14:paraId="0A459B88" w14:textId="77777777" w:rsidTr="00C715B6">
        <w:tc>
          <w:tcPr>
            <w:tcW w:w="0" w:type="auto"/>
            <w:vMerge/>
            <w:tcBorders>
              <w:top w:val="single" w:sz="4" w:space="0" w:color="auto"/>
              <w:left w:val="single" w:sz="4" w:space="0" w:color="auto"/>
              <w:bottom w:val="single" w:sz="4" w:space="0" w:color="auto"/>
              <w:right w:val="single" w:sz="4" w:space="0" w:color="auto"/>
            </w:tcBorders>
            <w:vAlign w:val="center"/>
            <w:hideMark/>
          </w:tcPr>
          <w:p w14:paraId="3A2E5E76" w14:textId="77777777" w:rsidR="00C715B6" w:rsidRDefault="00C715B6">
            <w:pPr>
              <w:spacing w:after="0" w:line="240" w:lineRule="auto"/>
              <w:rPr>
                <w:rFonts w:ascii="Times New Roman" w:eastAsia="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1FEAB59A" w14:textId="29FA6825" w:rsidR="00C715B6" w:rsidRPr="00C715B6" w:rsidRDefault="00C715B6">
            <w:pPr>
              <w:widowControl w:val="0"/>
              <w:spacing w:after="0" w:line="240" w:lineRule="auto"/>
              <w:rPr>
                <w:rFonts w:ascii="Times New Roman" w:eastAsia="Times New Roman" w:hAnsi="Times New Roman"/>
                <w:sz w:val="28"/>
                <w:szCs w:val="28"/>
                <w:lang w:val="en-US"/>
              </w:rPr>
            </w:pPr>
            <w:r w:rsidRPr="00C715B6">
              <w:rPr>
                <w:rFonts w:ascii="Times New Roman" w:hAnsi="Times New Roman"/>
                <w:sz w:val="28"/>
                <w:szCs w:val="28"/>
              </w:rPr>
              <w:t>16</w:t>
            </w:r>
          </w:p>
        </w:tc>
      </w:tr>
      <w:tr w:rsidR="00C715B6" w14:paraId="2625296B" w14:textId="77777777" w:rsidTr="00C715B6">
        <w:tc>
          <w:tcPr>
            <w:tcW w:w="0" w:type="auto"/>
            <w:vMerge/>
            <w:tcBorders>
              <w:top w:val="single" w:sz="4" w:space="0" w:color="auto"/>
              <w:left w:val="single" w:sz="4" w:space="0" w:color="auto"/>
              <w:bottom w:val="single" w:sz="4" w:space="0" w:color="auto"/>
              <w:right w:val="single" w:sz="4" w:space="0" w:color="auto"/>
            </w:tcBorders>
            <w:vAlign w:val="center"/>
            <w:hideMark/>
          </w:tcPr>
          <w:p w14:paraId="2B6C67EE" w14:textId="77777777" w:rsidR="00C715B6" w:rsidRDefault="00C715B6">
            <w:pPr>
              <w:spacing w:after="0" w:line="240" w:lineRule="auto"/>
              <w:rPr>
                <w:rFonts w:ascii="Times New Roman" w:eastAsia="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78DBDFC9" w14:textId="13230EA4" w:rsidR="00C715B6" w:rsidRPr="00C715B6" w:rsidRDefault="00C715B6">
            <w:pPr>
              <w:widowControl w:val="0"/>
              <w:spacing w:after="0" w:line="240" w:lineRule="auto"/>
              <w:rPr>
                <w:rFonts w:ascii="Times New Roman" w:eastAsia="Times New Roman" w:hAnsi="Times New Roman"/>
                <w:sz w:val="28"/>
                <w:szCs w:val="28"/>
                <w:lang w:val="en-US"/>
              </w:rPr>
            </w:pPr>
            <w:r w:rsidRPr="00C715B6">
              <w:rPr>
                <w:rFonts w:ascii="Times New Roman" w:hAnsi="Times New Roman"/>
                <w:sz w:val="28"/>
                <w:szCs w:val="28"/>
              </w:rPr>
              <w:t>-</w:t>
            </w:r>
          </w:p>
        </w:tc>
      </w:tr>
      <w:tr w:rsidR="00C715B6" w14:paraId="2382EC39" w14:textId="77777777" w:rsidTr="00C715B6">
        <w:tc>
          <w:tcPr>
            <w:tcW w:w="3227" w:type="dxa"/>
            <w:tcBorders>
              <w:top w:val="single" w:sz="4" w:space="0" w:color="auto"/>
              <w:left w:val="single" w:sz="4" w:space="0" w:color="auto"/>
              <w:bottom w:val="single" w:sz="4" w:space="0" w:color="auto"/>
              <w:right w:val="single" w:sz="4" w:space="0" w:color="auto"/>
            </w:tcBorders>
            <w:hideMark/>
          </w:tcPr>
          <w:p w14:paraId="7AB2AA09" w14:textId="77777777" w:rsidR="00C715B6" w:rsidRDefault="00C715B6">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33321601" w14:textId="35F72853" w:rsidR="00C715B6" w:rsidRDefault="00C715B6">
            <w:pPr>
              <w:spacing w:after="0" w:line="240" w:lineRule="auto"/>
              <w:rPr>
                <w:rFonts w:ascii="Times New Roman" w:eastAsia="Times New Roman" w:hAnsi="Times New Roman"/>
                <w:sz w:val="28"/>
                <w:szCs w:val="28"/>
                <w:lang w:val="en-US"/>
              </w:rPr>
            </w:pPr>
            <w:r>
              <w:rPr>
                <w:rFonts w:ascii="Times New Roman" w:hAnsi="Times New Roman"/>
                <w:sz w:val="28"/>
                <w:szCs w:val="28"/>
                <w:lang w:val="en-US"/>
              </w:rPr>
              <w:t>exam</w:t>
            </w:r>
          </w:p>
        </w:tc>
      </w:tr>
      <w:tr w:rsidR="00C715B6" w14:paraId="3BA5A207" w14:textId="77777777" w:rsidTr="00C715B6">
        <w:tc>
          <w:tcPr>
            <w:tcW w:w="3227" w:type="dxa"/>
            <w:tcBorders>
              <w:top w:val="single" w:sz="4" w:space="0" w:color="auto"/>
              <w:left w:val="single" w:sz="4" w:space="0" w:color="auto"/>
              <w:bottom w:val="single" w:sz="4" w:space="0" w:color="auto"/>
              <w:right w:val="single" w:sz="4" w:space="0" w:color="auto"/>
            </w:tcBorders>
            <w:hideMark/>
          </w:tcPr>
          <w:p w14:paraId="70AD0199" w14:textId="77777777" w:rsidR="00C715B6" w:rsidRDefault="00C715B6">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382341F2" w14:textId="77777777" w:rsidR="00C715B6" w:rsidRDefault="00C715B6">
            <w:pPr>
              <w:spacing w:after="0" w:line="240" w:lineRule="auto"/>
              <w:rPr>
                <w:rFonts w:ascii="Times New Roman" w:eastAsia="Times New Roman" w:hAnsi="Times New Roman"/>
                <w:sz w:val="28"/>
                <w:szCs w:val="28"/>
                <w:lang w:val="en-US"/>
              </w:rPr>
            </w:pPr>
            <w:r>
              <w:rPr>
                <w:rFonts w:ascii="Times New Roman" w:hAnsi="Times New Roman"/>
                <w:sz w:val="28"/>
                <w:szCs w:val="28"/>
                <w:lang w:val="en-US"/>
              </w:rPr>
              <w:t>3</w:t>
            </w:r>
          </w:p>
        </w:tc>
      </w:tr>
      <w:tr w:rsidR="00C715B6" w:rsidRPr="00CE09D0" w14:paraId="33044675" w14:textId="77777777" w:rsidTr="00C715B6">
        <w:tc>
          <w:tcPr>
            <w:tcW w:w="3227" w:type="dxa"/>
            <w:tcBorders>
              <w:top w:val="single" w:sz="4" w:space="0" w:color="auto"/>
              <w:left w:val="single" w:sz="4" w:space="0" w:color="auto"/>
              <w:bottom w:val="single" w:sz="4" w:space="0" w:color="auto"/>
              <w:right w:val="single" w:sz="4" w:space="0" w:color="auto"/>
            </w:tcBorders>
            <w:hideMark/>
          </w:tcPr>
          <w:p w14:paraId="5C45BA76" w14:textId="77777777" w:rsidR="00C715B6" w:rsidRDefault="00C715B6">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7A0F2B7D" w14:textId="63CB9D19" w:rsidR="00C715B6" w:rsidRDefault="00C715B6">
            <w:pPr>
              <w:spacing w:after="0" w:line="240" w:lineRule="auto"/>
              <w:ind w:right="-2"/>
              <w:jc w:val="both"/>
              <w:rPr>
                <w:rFonts w:ascii="Times New Roman" w:eastAsia="Times New Roman" w:hAnsi="Times New Roman"/>
                <w:sz w:val="28"/>
                <w:szCs w:val="28"/>
                <w:lang w:val="en-US"/>
              </w:rPr>
            </w:pPr>
            <w:r w:rsidRPr="00C715B6">
              <w:rPr>
                <w:rFonts w:ascii="Times New Roman" w:hAnsi="Times New Roman"/>
                <w:sz w:val="28"/>
                <w:szCs w:val="28"/>
                <w:lang w:val="en-US"/>
              </w:rPr>
              <w:t>To possess the skills to use scientific knowledge on the legal regulation of relations in the field of physical culture and sports.</w:t>
            </w:r>
          </w:p>
        </w:tc>
      </w:tr>
      <w:tr w:rsidR="00C715B6" w:rsidRPr="00CE09D0" w14:paraId="6B75BB26" w14:textId="77777777" w:rsidTr="00C715B6">
        <w:tc>
          <w:tcPr>
            <w:tcW w:w="9570" w:type="dxa"/>
            <w:gridSpan w:val="2"/>
            <w:tcBorders>
              <w:top w:val="single" w:sz="4" w:space="0" w:color="auto"/>
              <w:left w:val="single" w:sz="4" w:space="0" w:color="auto"/>
              <w:bottom w:val="single" w:sz="4" w:space="0" w:color="auto"/>
              <w:right w:val="single" w:sz="4" w:space="0" w:color="auto"/>
            </w:tcBorders>
            <w:hideMark/>
          </w:tcPr>
          <w:p w14:paraId="460FCDA5" w14:textId="77777777" w:rsidR="00C715B6" w:rsidRDefault="00C715B6">
            <w:pPr>
              <w:spacing w:after="0" w:line="240" w:lineRule="auto"/>
              <w:jc w:val="center"/>
              <w:rPr>
                <w:rFonts w:ascii="Times New Roman" w:eastAsia="Times New Roman" w:hAnsi="Times New Roman"/>
                <w:b/>
                <w:iCs/>
                <w:w w:val="107"/>
                <w:sz w:val="28"/>
                <w:szCs w:val="28"/>
                <w:lang w:val="en-US"/>
              </w:rPr>
            </w:pPr>
            <w:r>
              <w:rPr>
                <w:rFonts w:ascii="Times New Roman" w:hAnsi="Times New Roman"/>
                <w:b/>
                <w:sz w:val="28"/>
                <w:szCs w:val="28"/>
                <w:lang w:val="en-US"/>
              </w:rPr>
              <w:t>Summary of the academic discipline:</w:t>
            </w:r>
          </w:p>
          <w:p w14:paraId="1DC62122" w14:textId="77777777" w:rsidR="00C715B6" w:rsidRPr="00C715B6" w:rsidRDefault="00C715B6" w:rsidP="00C715B6">
            <w:pPr>
              <w:autoSpaceDE w:val="0"/>
              <w:autoSpaceDN w:val="0"/>
              <w:adjustRightInd w:val="0"/>
              <w:spacing w:after="0" w:line="240" w:lineRule="auto"/>
              <w:ind w:firstLine="709"/>
              <w:jc w:val="both"/>
              <w:rPr>
                <w:rFonts w:ascii="Times New Roman" w:hAnsi="Times New Roman"/>
                <w:sz w:val="28"/>
                <w:szCs w:val="28"/>
                <w:lang w:val="en-US"/>
              </w:rPr>
            </w:pPr>
            <w:r w:rsidRPr="00C715B6">
              <w:rPr>
                <w:rFonts w:ascii="Times New Roman" w:hAnsi="Times New Roman"/>
                <w:sz w:val="28"/>
                <w:szCs w:val="28"/>
                <w:lang w:val="en-US"/>
              </w:rPr>
              <w:t>The discipline "Organizational and legal aspects of physical education and sports" is intended for targeted high-quality training of professional physical education personnel of advanced higher education.</w:t>
            </w:r>
          </w:p>
          <w:p w14:paraId="54F1E4A0" w14:textId="77777777" w:rsidR="00C715B6" w:rsidRPr="00C715B6" w:rsidRDefault="00C715B6" w:rsidP="00C715B6">
            <w:pPr>
              <w:autoSpaceDE w:val="0"/>
              <w:autoSpaceDN w:val="0"/>
              <w:adjustRightInd w:val="0"/>
              <w:spacing w:after="0" w:line="240" w:lineRule="auto"/>
              <w:ind w:firstLine="709"/>
              <w:jc w:val="both"/>
              <w:rPr>
                <w:rFonts w:ascii="Times New Roman" w:hAnsi="Times New Roman"/>
                <w:sz w:val="28"/>
                <w:szCs w:val="28"/>
                <w:lang w:val="en-US"/>
              </w:rPr>
            </w:pPr>
            <w:r w:rsidRPr="00C715B6">
              <w:rPr>
                <w:rFonts w:ascii="Times New Roman" w:hAnsi="Times New Roman"/>
                <w:sz w:val="28"/>
                <w:szCs w:val="28"/>
                <w:lang w:val="en-US"/>
              </w:rPr>
              <w:t>Mastering the subject allows you to acquire the necessary skills in using scientific knowledge in various areas of regulating relations in the field of physical education, sports and tourism of the Republic of Belarus and beyond, to help specialists in the field of physical education and sports navigate all aspects of the changing situation in the legal field when providing physical education, health and sports events to the population.</w:t>
            </w:r>
          </w:p>
          <w:p w14:paraId="5EDCAEB5" w14:textId="77777777" w:rsidR="00C715B6" w:rsidRPr="00C715B6" w:rsidRDefault="00C715B6" w:rsidP="00C715B6">
            <w:pPr>
              <w:autoSpaceDE w:val="0"/>
              <w:autoSpaceDN w:val="0"/>
              <w:adjustRightInd w:val="0"/>
              <w:spacing w:after="0" w:line="240" w:lineRule="auto"/>
              <w:ind w:firstLine="709"/>
              <w:jc w:val="both"/>
              <w:rPr>
                <w:rFonts w:ascii="Times New Roman" w:hAnsi="Times New Roman"/>
                <w:sz w:val="28"/>
                <w:szCs w:val="28"/>
                <w:lang w:val="en-US"/>
              </w:rPr>
            </w:pPr>
            <w:r w:rsidRPr="00C715B6">
              <w:rPr>
                <w:rFonts w:ascii="Times New Roman" w:hAnsi="Times New Roman"/>
                <w:sz w:val="28"/>
                <w:szCs w:val="28"/>
                <w:lang w:val="en-US"/>
              </w:rPr>
              <w:t>The curriculum provides for the study of five sections:</w:t>
            </w:r>
          </w:p>
          <w:p w14:paraId="532734C3" w14:textId="77777777" w:rsidR="00C715B6" w:rsidRPr="00C715B6" w:rsidRDefault="00C715B6" w:rsidP="00C715B6">
            <w:pPr>
              <w:autoSpaceDE w:val="0"/>
              <w:autoSpaceDN w:val="0"/>
              <w:adjustRightInd w:val="0"/>
              <w:spacing w:after="0" w:line="240" w:lineRule="auto"/>
              <w:ind w:firstLine="709"/>
              <w:jc w:val="both"/>
              <w:rPr>
                <w:rFonts w:ascii="Times New Roman" w:hAnsi="Times New Roman"/>
                <w:sz w:val="28"/>
                <w:szCs w:val="28"/>
                <w:lang w:val="en-US"/>
              </w:rPr>
            </w:pPr>
            <w:r w:rsidRPr="00C715B6">
              <w:rPr>
                <w:rFonts w:ascii="Times New Roman" w:hAnsi="Times New Roman"/>
                <w:sz w:val="28"/>
                <w:szCs w:val="28"/>
                <w:lang w:val="en-US"/>
              </w:rPr>
              <w:t>- Fundamentals of legal understanding in physical education and sports;</w:t>
            </w:r>
          </w:p>
          <w:p w14:paraId="222002F8" w14:textId="77777777" w:rsidR="00C715B6" w:rsidRPr="00C715B6" w:rsidRDefault="00C715B6" w:rsidP="00C715B6">
            <w:pPr>
              <w:autoSpaceDE w:val="0"/>
              <w:autoSpaceDN w:val="0"/>
              <w:adjustRightInd w:val="0"/>
              <w:spacing w:after="0" w:line="240" w:lineRule="auto"/>
              <w:ind w:firstLine="709"/>
              <w:jc w:val="both"/>
              <w:rPr>
                <w:rFonts w:ascii="Times New Roman" w:hAnsi="Times New Roman"/>
                <w:sz w:val="28"/>
                <w:szCs w:val="28"/>
                <w:lang w:val="en-US"/>
              </w:rPr>
            </w:pPr>
            <w:r w:rsidRPr="00C715B6">
              <w:rPr>
                <w:rFonts w:ascii="Times New Roman" w:hAnsi="Times New Roman"/>
                <w:sz w:val="28"/>
                <w:szCs w:val="28"/>
                <w:lang w:val="en-US"/>
              </w:rPr>
              <w:t>- Normative and legal regulation of the sphere of physical education and sports;</w:t>
            </w:r>
          </w:p>
          <w:p w14:paraId="411EADAC" w14:textId="77777777" w:rsidR="00C715B6" w:rsidRPr="00C715B6" w:rsidRDefault="00C715B6" w:rsidP="00C715B6">
            <w:pPr>
              <w:autoSpaceDE w:val="0"/>
              <w:autoSpaceDN w:val="0"/>
              <w:adjustRightInd w:val="0"/>
              <w:spacing w:after="0" w:line="240" w:lineRule="auto"/>
              <w:ind w:firstLine="709"/>
              <w:jc w:val="both"/>
              <w:rPr>
                <w:rFonts w:ascii="Times New Roman" w:hAnsi="Times New Roman"/>
                <w:sz w:val="28"/>
                <w:szCs w:val="28"/>
                <w:lang w:val="en-US"/>
              </w:rPr>
            </w:pPr>
            <w:r w:rsidRPr="00C715B6">
              <w:rPr>
                <w:rFonts w:ascii="Times New Roman" w:hAnsi="Times New Roman"/>
                <w:sz w:val="28"/>
                <w:szCs w:val="28"/>
                <w:lang w:val="en-US"/>
              </w:rPr>
              <w:t>- Organizational and legal aspects of the international sports movement;</w:t>
            </w:r>
          </w:p>
          <w:p w14:paraId="50F9878F" w14:textId="77777777" w:rsidR="00C715B6" w:rsidRPr="00C715B6" w:rsidRDefault="00C715B6" w:rsidP="00C715B6">
            <w:pPr>
              <w:autoSpaceDE w:val="0"/>
              <w:autoSpaceDN w:val="0"/>
              <w:adjustRightInd w:val="0"/>
              <w:spacing w:after="0" w:line="240" w:lineRule="auto"/>
              <w:ind w:firstLine="709"/>
              <w:jc w:val="both"/>
              <w:rPr>
                <w:rFonts w:ascii="Times New Roman" w:hAnsi="Times New Roman"/>
                <w:sz w:val="28"/>
                <w:szCs w:val="28"/>
                <w:lang w:val="en-US"/>
              </w:rPr>
            </w:pPr>
            <w:r w:rsidRPr="00C715B6">
              <w:rPr>
                <w:rFonts w:ascii="Times New Roman" w:hAnsi="Times New Roman"/>
                <w:sz w:val="28"/>
                <w:szCs w:val="28"/>
                <w:lang w:val="en-US"/>
              </w:rPr>
              <w:t>- Regulation of commercial and non-commercial activities in the field of physical education and sports;</w:t>
            </w:r>
          </w:p>
          <w:p w14:paraId="1C6F0DEB" w14:textId="0FD25E41" w:rsidR="00C715B6" w:rsidRDefault="00C715B6" w:rsidP="00C715B6">
            <w:pPr>
              <w:autoSpaceDE w:val="0"/>
              <w:autoSpaceDN w:val="0"/>
              <w:adjustRightInd w:val="0"/>
              <w:spacing w:after="0" w:line="240" w:lineRule="auto"/>
              <w:ind w:firstLine="709"/>
              <w:jc w:val="both"/>
              <w:rPr>
                <w:rFonts w:ascii="Times New Roman" w:eastAsia="Times New Roman" w:hAnsi="Times New Roman"/>
                <w:sz w:val="28"/>
                <w:szCs w:val="28"/>
                <w:lang w:val="en-US"/>
              </w:rPr>
            </w:pPr>
            <w:r w:rsidRPr="00C715B6">
              <w:rPr>
                <w:rFonts w:ascii="Times New Roman" w:hAnsi="Times New Roman"/>
                <w:sz w:val="28"/>
                <w:szCs w:val="28"/>
                <w:lang w:val="en-US"/>
              </w:rPr>
              <w:t>- Fundamentals of the economy of the sports industry and tourism.</w:t>
            </w:r>
          </w:p>
        </w:tc>
      </w:tr>
    </w:tbl>
    <w:p w14:paraId="1E998549" w14:textId="77777777" w:rsidR="00C715B6" w:rsidRDefault="00C715B6" w:rsidP="00C715B6">
      <w:pPr>
        <w:spacing w:after="0" w:line="240" w:lineRule="auto"/>
        <w:rPr>
          <w:rFonts w:ascii="Times New Roman" w:eastAsia="Times New Roman" w:hAnsi="Times New Roman"/>
          <w:b/>
          <w:sz w:val="28"/>
          <w:szCs w:val="28"/>
          <w:lang w:val="en-US"/>
        </w:rPr>
      </w:pPr>
    </w:p>
    <w:p w14:paraId="3145A89D" w14:textId="77777777" w:rsidR="00552F92" w:rsidRPr="00C715B6" w:rsidRDefault="00552F92" w:rsidP="00C715B6">
      <w:pPr>
        <w:spacing w:line="240" w:lineRule="auto"/>
        <w:rPr>
          <w:rFonts w:ascii="Times New Roman" w:hAnsi="Times New Roman"/>
          <w:sz w:val="26"/>
          <w:szCs w:val="26"/>
          <w:lang w:val="en-US"/>
        </w:rPr>
      </w:pPr>
    </w:p>
    <w:sectPr w:rsidR="00552F92" w:rsidRPr="00C715B6" w:rsidSect="00CA2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0C2401"/>
    <w:rsid w:val="000E609C"/>
    <w:rsid w:val="002207AF"/>
    <w:rsid w:val="002C19B0"/>
    <w:rsid w:val="003C0FD6"/>
    <w:rsid w:val="003C4143"/>
    <w:rsid w:val="00405AFB"/>
    <w:rsid w:val="004B5358"/>
    <w:rsid w:val="00552F92"/>
    <w:rsid w:val="00566DE6"/>
    <w:rsid w:val="005B6758"/>
    <w:rsid w:val="005B6F99"/>
    <w:rsid w:val="005F709B"/>
    <w:rsid w:val="00617754"/>
    <w:rsid w:val="00646D6B"/>
    <w:rsid w:val="00666BA2"/>
    <w:rsid w:val="00672BC6"/>
    <w:rsid w:val="00712756"/>
    <w:rsid w:val="007C05B8"/>
    <w:rsid w:val="00800320"/>
    <w:rsid w:val="00812B03"/>
    <w:rsid w:val="00842BD8"/>
    <w:rsid w:val="008634D2"/>
    <w:rsid w:val="008C02A4"/>
    <w:rsid w:val="008F6002"/>
    <w:rsid w:val="00907ADE"/>
    <w:rsid w:val="009348F4"/>
    <w:rsid w:val="00955583"/>
    <w:rsid w:val="009A31E5"/>
    <w:rsid w:val="009D25C0"/>
    <w:rsid w:val="00A10259"/>
    <w:rsid w:val="00A70C0F"/>
    <w:rsid w:val="00AD06F9"/>
    <w:rsid w:val="00AD0EF4"/>
    <w:rsid w:val="00AF60E2"/>
    <w:rsid w:val="00B327AE"/>
    <w:rsid w:val="00B66196"/>
    <w:rsid w:val="00BA360F"/>
    <w:rsid w:val="00C05B0F"/>
    <w:rsid w:val="00C715B6"/>
    <w:rsid w:val="00C84E6B"/>
    <w:rsid w:val="00C94A40"/>
    <w:rsid w:val="00CA2151"/>
    <w:rsid w:val="00CE09D0"/>
    <w:rsid w:val="00D31F09"/>
    <w:rsid w:val="00DA30E9"/>
    <w:rsid w:val="00DB1FFD"/>
    <w:rsid w:val="00DC6DB2"/>
    <w:rsid w:val="00E675CE"/>
    <w:rsid w:val="00E962BC"/>
    <w:rsid w:val="00F0359D"/>
    <w:rsid w:val="00F25F09"/>
    <w:rsid w:val="00F750F5"/>
    <w:rsid w:val="00F836E3"/>
    <w:rsid w:val="00FF4EAF"/>
    <w:rsid w:val="00FF5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69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C715B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C715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419707">
      <w:bodyDiv w:val="1"/>
      <w:marLeft w:val="0"/>
      <w:marRight w:val="0"/>
      <w:marTop w:val="0"/>
      <w:marBottom w:val="0"/>
      <w:divBdr>
        <w:top w:val="none" w:sz="0" w:space="0" w:color="auto"/>
        <w:left w:val="none" w:sz="0" w:space="0" w:color="auto"/>
        <w:bottom w:val="none" w:sz="0" w:space="0" w:color="auto"/>
        <w:right w:val="none" w:sz="0" w:space="0" w:color="auto"/>
      </w:divBdr>
    </w:div>
    <w:div w:id="9549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2025-05-27T18:36:00Z</dcterms:created>
  <dcterms:modified xsi:type="dcterms:W3CDTF">2025-05-27T18:36:00Z</dcterms:modified>
</cp:coreProperties>
</file>