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200" w:rsidRPr="00405200" w:rsidRDefault="00405200" w:rsidP="00405200">
      <w:pPr>
        <w:spacing w:after="0" w:line="240" w:lineRule="auto"/>
        <w:jc w:val="center"/>
        <w:rPr>
          <w:rFonts w:ascii="Times New Roman" w:hAnsi="Times New Roman" w:cs="Times New Roman"/>
          <w:b/>
          <w:sz w:val="28"/>
          <w:szCs w:val="28"/>
          <w:lang w:val="en-US"/>
        </w:rPr>
      </w:pPr>
      <w:r w:rsidRPr="00405200">
        <w:rPr>
          <w:rFonts w:ascii="Times New Roman" w:hAnsi="Times New Roman" w:cs="Times New Roman"/>
          <w:b/>
          <w:sz w:val="28"/>
          <w:szCs w:val="28"/>
          <w:lang w:val="en-US"/>
        </w:rPr>
        <w:t>The name of the academic discipline:</w:t>
      </w:r>
    </w:p>
    <w:p w:rsidR="00405200" w:rsidRPr="00405200" w:rsidRDefault="00405200" w:rsidP="00405200">
      <w:pPr>
        <w:widowControl w:val="0"/>
        <w:spacing w:after="0" w:line="240" w:lineRule="auto"/>
        <w:jc w:val="center"/>
        <w:rPr>
          <w:rFonts w:ascii="Times New Roman" w:hAnsi="Times New Roman" w:cs="Times New Roman"/>
          <w:b/>
          <w:sz w:val="28"/>
          <w:szCs w:val="28"/>
          <w:lang w:val="en-US"/>
        </w:rPr>
      </w:pPr>
      <w:r w:rsidRPr="00405200">
        <w:rPr>
          <w:rFonts w:ascii="Times New Roman" w:hAnsi="Times New Roman" w:cs="Times New Roman"/>
          <w:b/>
          <w:sz w:val="28"/>
          <w:szCs w:val="28"/>
          <w:lang w:val="en-US"/>
        </w:rPr>
        <w:t>“</w:t>
      </w:r>
      <w:bookmarkStart w:id="0" w:name="_GoBack"/>
      <w:r w:rsidRPr="00405200">
        <w:rPr>
          <w:rFonts w:ascii="Times New Roman" w:hAnsi="Times New Roman" w:cs="Times New Roman"/>
          <w:b/>
          <w:sz w:val="28"/>
          <w:szCs w:val="24"/>
          <w:lang w:val="en-US"/>
        </w:rPr>
        <w:t>Ecological and legal support of economic activity</w:t>
      </w:r>
      <w:bookmarkEnd w:id="0"/>
      <w:r w:rsidRPr="00405200">
        <w:rPr>
          <w:rFonts w:ascii="Times New Roman" w:hAnsi="Times New Roman" w:cs="Times New Roman"/>
          <w:b/>
          <w:sz w:val="28"/>
          <w:szCs w:val="28"/>
          <w:lang w:val="en-US"/>
        </w:rPr>
        <w:t>”</w:t>
      </w:r>
    </w:p>
    <w:p w:rsidR="00405200" w:rsidRPr="00405200" w:rsidRDefault="00405200" w:rsidP="00405200">
      <w:pPr>
        <w:spacing w:after="0" w:line="240" w:lineRule="auto"/>
        <w:jc w:val="center"/>
        <w:rPr>
          <w:rFonts w:ascii="Times New Roman" w:hAnsi="Times New Roman" w:cs="Times New Roman"/>
          <w:b/>
          <w:color w:val="000000"/>
          <w:sz w:val="28"/>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405200" w:rsidRPr="00405200" w:rsidTr="00405200">
        <w:tc>
          <w:tcPr>
            <w:tcW w:w="3358" w:type="dxa"/>
            <w:tcBorders>
              <w:top w:val="single" w:sz="4" w:space="0" w:color="auto"/>
              <w:left w:val="single" w:sz="4" w:space="0" w:color="auto"/>
              <w:bottom w:val="single" w:sz="4" w:space="0" w:color="auto"/>
              <w:right w:val="single" w:sz="4" w:space="0" w:color="auto"/>
            </w:tcBorders>
            <w:hideMark/>
          </w:tcPr>
          <w:p w:rsidR="00405200" w:rsidRPr="00405200" w:rsidRDefault="00405200">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rPr>
            </w:pPr>
            <w:r w:rsidRPr="00405200">
              <w:rPr>
                <w:rStyle w:val="a7"/>
                <w:rFonts w:ascii="Times New Roman" w:hAnsi="Times New Roman" w:cs="Times New Roman"/>
                <w:color w:val="000000"/>
                <w:sz w:val="28"/>
                <w:szCs w:val="28"/>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405200" w:rsidRPr="00405200" w:rsidRDefault="00405200">
            <w:pPr>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405200">
              <w:rPr>
                <w:rFonts w:ascii="Times New Roman" w:hAnsi="Times New Roman" w:cs="Times New Roman"/>
                <w:color w:val="000000"/>
                <w:sz w:val="28"/>
                <w:szCs w:val="28"/>
              </w:rPr>
              <w:t xml:space="preserve">7-06-0421-01 </w:t>
            </w:r>
            <w:r w:rsidRPr="00405200">
              <w:rPr>
                <w:rFonts w:ascii="Times New Roman" w:hAnsi="Times New Roman" w:cs="Times New Roman"/>
                <w:color w:val="000000"/>
                <w:sz w:val="28"/>
                <w:szCs w:val="28"/>
                <w:lang w:val="en-US"/>
              </w:rPr>
              <w:t xml:space="preserve">Jurisprudence </w:t>
            </w:r>
          </w:p>
        </w:tc>
      </w:tr>
      <w:tr w:rsidR="00405200" w:rsidRPr="00405200" w:rsidTr="00405200">
        <w:tc>
          <w:tcPr>
            <w:tcW w:w="3358" w:type="dxa"/>
            <w:tcBorders>
              <w:top w:val="single" w:sz="4" w:space="0" w:color="auto"/>
              <w:left w:val="single" w:sz="4" w:space="0" w:color="auto"/>
              <w:bottom w:val="single" w:sz="4" w:space="0" w:color="auto"/>
              <w:right w:val="single" w:sz="4" w:space="0" w:color="auto"/>
            </w:tcBorders>
            <w:hideMark/>
          </w:tcPr>
          <w:p w:rsidR="00405200" w:rsidRPr="00405200" w:rsidRDefault="00405200">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rPr>
            </w:pPr>
            <w:r w:rsidRPr="00405200">
              <w:rPr>
                <w:rFonts w:ascii="Times New Roman" w:hAnsi="Times New Roman" w:cs="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405200" w:rsidRPr="00405200" w:rsidRDefault="00405200">
            <w:pPr>
              <w:widowControl w:val="0"/>
              <w:spacing w:after="0" w:line="240" w:lineRule="auto"/>
              <w:rPr>
                <w:rFonts w:ascii="Times New Roman" w:eastAsia="Times New Roman" w:hAnsi="Times New Roman" w:cs="Times New Roman"/>
                <w:sz w:val="28"/>
                <w:szCs w:val="28"/>
              </w:rPr>
            </w:pPr>
            <w:r w:rsidRPr="00405200">
              <w:rPr>
                <w:rFonts w:ascii="Times New Roman" w:hAnsi="Times New Roman" w:cs="Times New Roman"/>
                <w:sz w:val="28"/>
                <w:szCs w:val="28"/>
              </w:rPr>
              <w:t>1</w:t>
            </w:r>
          </w:p>
        </w:tc>
      </w:tr>
      <w:tr w:rsidR="00405200" w:rsidRPr="00405200" w:rsidTr="00405200">
        <w:tc>
          <w:tcPr>
            <w:tcW w:w="3358" w:type="dxa"/>
            <w:tcBorders>
              <w:top w:val="single" w:sz="4" w:space="0" w:color="auto"/>
              <w:left w:val="single" w:sz="4" w:space="0" w:color="auto"/>
              <w:bottom w:val="single" w:sz="4" w:space="0" w:color="auto"/>
              <w:right w:val="single" w:sz="4" w:space="0" w:color="auto"/>
            </w:tcBorders>
            <w:hideMark/>
          </w:tcPr>
          <w:p w:rsidR="00405200" w:rsidRPr="00405200" w:rsidRDefault="00405200">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rPr>
            </w:pPr>
            <w:r w:rsidRPr="00405200">
              <w:rPr>
                <w:rFonts w:ascii="Times New Roman" w:hAnsi="Times New Roman" w:cs="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405200" w:rsidRPr="00405200" w:rsidRDefault="00405200">
            <w:pPr>
              <w:widowControl w:val="0"/>
              <w:spacing w:after="0" w:line="240" w:lineRule="auto"/>
              <w:rPr>
                <w:rFonts w:ascii="Times New Roman" w:eastAsia="Times New Roman" w:hAnsi="Times New Roman" w:cs="Times New Roman"/>
                <w:sz w:val="28"/>
                <w:szCs w:val="28"/>
              </w:rPr>
            </w:pPr>
            <w:r w:rsidRPr="00405200">
              <w:rPr>
                <w:rFonts w:ascii="Times New Roman" w:hAnsi="Times New Roman" w:cs="Times New Roman"/>
                <w:sz w:val="28"/>
                <w:szCs w:val="28"/>
              </w:rPr>
              <w:t>1</w:t>
            </w:r>
          </w:p>
        </w:tc>
      </w:tr>
      <w:tr w:rsidR="00405200" w:rsidRPr="00405200" w:rsidTr="00405200">
        <w:tc>
          <w:tcPr>
            <w:tcW w:w="3358" w:type="dxa"/>
            <w:tcBorders>
              <w:top w:val="single" w:sz="4" w:space="0" w:color="auto"/>
              <w:left w:val="single" w:sz="4" w:space="0" w:color="auto"/>
              <w:bottom w:val="single" w:sz="4" w:space="0" w:color="auto"/>
              <w:right w:val="single" w:sz="4" w:space="0" w:color="auto"/>
            </w:tcBorders>
            <w:hideMark/>
          </w:tcPr>
          <w:p w:rsidR="00405200" w:rsidRPr="00405200" w:rsidRDefault="00405200">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rPr>
            </w:pPr>
            <w:r w:rsidRPr="00405200">
              <w:rPr>
                <w:rFonts w:ascii="Times New Roman" w:hAnsi="Times New Roman" w:cs="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405200" w:rsidRPr="00405200" w:rsidRDefault="00405200">
            <w:pPr>
              <w:widowControl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3</w:t>
            </w:r>
            <w:r w:rsidRPr="00405200">
              <w:rPr>
                <w:rFonts w:ascii="Times New Roman" w:hAnsi="Times New Roman" w:cs="Times New Roman"/>
                <w:sz w:val="28"/>
                <w:szCs w:val="28"/>
              </w:rPr>
              <w:t>2</w:t>
            </w:r>
          </w:p>
        </w:tc>
      </w:tr>
      <w:tr w:rsidR="00405200" w:rsidRPr="00405200" w:rsidTr="00405200">
        <w:tc>
          <w:tcPr>
            <w:tcW w:w="3358" w:type="dxa"/>
            <w:vMerge w:val="restart"/>
            <w:tcBorders>
              <w:top w:val="single" w:sz="4" w:space="0" w:color="auto"/>
              <w:left w:val="single" w:sz="4" w:space="0" w:color="auto"/>
              <w:bottom w:val="single" w:sz="4" w:space="0" w:color="auto"/>
              <w:right w:val="single" w:sz="4" w:space="0" w:color="auto"/>
            </w:tcBorders>
            <w:hideMark/>
          </w:tcPr>
          <w:p w:rsidR="00405200" w:rsidRPr="00405200" w:rsidRDefault="00405200">
            <w:pPr>
              <w:autoSpaceDE w:val="0"/>
              <w:autoSpaceDN w:val="0"/>
              <w:adjustRightInd w:val="0"/>
              <w:spacing w:after="0" w:line="240" w:lineRule="auto"/>
              <w:rPr>
                <w:rFonts w:ascii="Times New Roman" w:eastAsia="Times New Roman" w:hAnsi="Times New Roman" w:cs="Times New Roman"/>
                <w:b/>
                <w:color w:val="000000"/>
                <w:sz w:val="28"/>
                <w:szCs w:val="28"/>
                <w:lang w:val="en-US"/>
              </w:rPr>
            </w:pPr>
            <w:r w:rsidRPr="00405200">
              <w:rPr>
                <w:rFonts w:ascii="Times New Roman" w:hAnsi="Times New Roman" w:cs="Times New Roman"/>
                <w:b/>
                <w:color w:val="000000"/>
                <w:sz w:val="28"/>
                <w:szCs w:val="28"/>
                <w:lang w:val="en-US"/>
              </w:rPr>
              <w:t>Lectures</w:t>
            </w:r>
          </w:p>
          <w:p w:rsidR="00405200" w:rsidRPr="00405200" w:rsidRDefault="00405200">
            <w:pPr>
              <w:autoSpaceDE w:val="0"/>
              <w:autoSpaceDN w:val="0"/>
              <w:adjustRightInd w:val="0"/>
              <w:spacing w:after="0" w:line="240" w:lineRule="auto"/>
              <w:rPr>
                <w:rFonts w:ascii="Times New Roman" w:eastAsia="Calibri" w:hAnsi="Times New Roman" w:cs="Times New Roman"/>
                <w:b/>
                <w:color w:val="000000"/>
                <w:sz w:val="28"/>
                <w:szCs w:val="28"/>
                <w:lang w:val="en-US" w:eastAsia="ru-RU"/>
              </w:rPr>
            </w:pPr>
            <w:r w:rsidRPr="00405200">
              <w:rPr>
                <w:rFonts w:ascii="Times New Roman" w:hAnsi="Times New Roman" w:cs="Times New Roman"/>
                <w:b/>
                <w:color w:val="000000"/>
                <w:sz w:val="28"/>
                <w:szCs w:val="28"/>
                <w:lang w:val="en-US"/>
              </w:rPr>
              <w:t xml:space="preserve">Seminar classes </w:t>
            </w:r>
          </w:p>
          <w:p w:rsidR="00405200" w:rsidRPr="00405200" w:rsidRDefault="00405200">
            <w:pPr>
              <w:autoSpaceDE w:val="0"/>
              <w:autoSpaceDN w:val="0"/>
              <w:adjustRightInd w:val="0"/>
              <w:spacing w:after="0" w:line="240" w:lineRule="auto"/>
              <w:rPr>
                <w:rFonts w:ascii="Times New Roman" w:hAnsi="Times New Roman" w:cs="Times New Roman"/>
                <w:b/>
                <w:color w:val="000000"/>
                <w:sz w:val="28"/>
                <w:szCs w:val="28"/>
                <w:lang w:val="en-US"/>
              </w:rPr>
            </w:pPr>
            <w:r w:rsidRPr="00405200">
              <w:rPr>
                <w:rFonts w:ascii="Times New Roman" w:hAnsi="Times New Roman" w:cs="Times New Roman"/>
                <w:b/>
                <w:color w:val="000000"/>
                <w:sz w:val="28"/>
                <w:szCs w:val="28"/>
                <w:lang w:val="en-US"/>
              </w:rPr>
              <w:t>Practical classes</w:t>
            </w:r>
          </w:p>
          <w:p w:rsidR="00405200" w:rsidRPr="00405200" w:rsidRDefault="00405200">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rPr>
            </w:pPr>
            <w:r w:rsidRPr="00405200">
              <w:rPr>
                <w:rFonts w:ascii="Times New Roman" w:hAnsi="Times New Roman" w:cs="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405200" w:rsidRPr="00405200" w:rsidRDefault="00405200">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r>
      <w:tr w:rsidR="00405200" w:rsidRPr="00405200" w:rsidTr="00405200">
        <w:tc>
          <w:tcPr>
            <w:tcW w:w="0" w:type="auto"/>
            <w:vMerge/>
            <w:tcBorders>
              <w:top w:val="single" w:sz="4" w:space="0" w:color="auto"/>
              <w:left w:val="single" w:sz="4" w:space="0" w:color="auto"/>
              <w:bottom w:val="single" w:sz="4" w:space="0" w:color="auto"/>
              <w:right w:val="single" w:sz="4" w:space="0" w:color="auto"/>
            </w:tcBorders>
            <w:vAlign w:val="center"/>
            <w:hideMark/>
          </w:tcPr>
          <w:p w:rsidR="00405200" w:rsidRPr="00405200" w:rsidRDefault="00405200">
            <w:pPr>
              <w:spacing w:after="0" w:line="240" w:lineRule="auto"/>
              <w:rPr>
                <w:rFonts w:ascii="Times New Roman" w:eastAsia="Times New Roman" w:hAnsi="Times New Roman" w:cs="Times New Roman"/>
                <w:b/>
                <w:color w:val="000000"/>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405200" w:rsidRPr="00405200" w:rsidRDefault="00405200" w:rsidP="00405200">
            <w:pPr>
              <w:widowControl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w:t>
            </w:r>
          </w:p>
        </w:tc>
      </w:tr>
      <w:tr w:rsidR="00405200" w:rsidRPr="00405200" w:rsidTr="00405200">
        <w:tc>
          <w:tcPr>
            <w:tcW w:w="0" w:type="auto"/>
            <w:vMerge/>
            <w:tcBorders>
              <w:top w:val="single" w:sz="4" w:space="0" w:color="auto"/>
              <w:left w:val="single" w:sz="4" w:space="0" w:color="auto"/>
              <w:bottom w:val="single" w:sz="4" w:space="0" w:color="auto"/>
              <w:right w:val="single" w:sz="4" w:space="0" w:color="auto"/>
            </w:tcBorders>
            <w:vAlign w:val="center"/>
            <w:hideMark/>
          </w:tcPr>
          <w:p w:rsidR="00405200" w:rsidRPr="00405200" w:rsidRDefault="00405200">
            <w:pPr>
              <w:spacing w:after="0" w:line="240" w:lineRule="auto"/>
              <w:rPr>
                <w:rFonts w:ascii="Times New Roman" w:eastAsia="Times New Roman" w:hAnsi="Times New Roman" w:cs="Times New Roman"/>
                <w:b/>
                <w:color w:val="000000"/>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405200" w:rsidRPr="00405200" w:rsidRDefault="00405200" w:rsidP="00405200">
            <w:pPr>
              <w:widowControl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14</w:t>
            </w:r>
          </w:p>
        </w:tc>
      </w:tr>
      <w:tr w:rsidR="00405200" w:rsidRPr="00405200" w:rsidTr="00405200">
        <w:tc>
          <w:tcPr>
            <w:tcW w:w="0" w:type="auto"/>
            <w:vMerge/>
            <w:tcBorders>
              <w:top w:val="single" w:sz="4" w:space="0" w:color="auto"/>
              <w:left w:val="single" w:sz="4" w:space="0" w:color="auto"/>
              <w:bottom w:val="single" w:sz="4" w:space="0" w:color="auto"/>
              <w:right w:val="single" w:sz="4" w:space="0" w:color="auto"/>
            </w:tcBorders>
            <w:vAlign w:val="center"/>
            <w:hideMark/>
          </w:tcPr>
          <w:p w:rsidR="00405200" w:rsidRPr="00405200" w:rsidRDefault="00405200">
            <w:pPr>
              <w:spacing w:after="0" w:line="240" w:lineRule="auto"/>
              <w:rPr>
                <w:rFonts w:ascii="Times New Roman" w:eastAsia="Times New Roman" w:hAnsi="Times New Roman" w:cs="Times New Roman"/>
                <w:b/>
                <w:color w:val="000000"/>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405200" w:rsidRPr="00405200" w:rsidRDefault="00405200">
            <w:pPr>
              <w:widowControl w:val="0"/>
              <w:spacing w:after="0" w:line="240" w:lineRule="auto"/>
              <w:rPr>
                <w:rFonts w:ascii="Times New Roman" w:eastAsia="Times New Roman" w:hAnsi="Times New Roman" w:cs="Times New Roman"/>
                <w:sz w:val="28"/>
                <w:szCs w:val="28"/>
              </w:rPr>
            </w:pPr>
            <w:r w:rsidRPr="00405200">
              <w:rPr>
                <w:rFonts w:ascii="Times New Roman" w:hAnsi="Times New Roman" w:cs="Times New Roman"/>
                <w:sz w:val="28"/>
                <w:szCs w:val="28"/>
              </w:rPr>
              <w:t>-</w:t>
            </w:r>
          </w:p>
        </w:tc>
      </w:tr>
      <w:tr w:rsidR="00405200" w:rsidRPr="00405200" w:rsidTr="00405200">
        <w:tc>
          <w:tcPr>
            <w:tcW w:w="3358" w:type="dxa"/>
            <w:tcBorders>
              <w:top w:val="single" w:sz="4" w:space="0" w:color="auto"/>
              <w:left w:val="single" w:sz="4" w:space="0" w:color="auto"/>
              <w:bottom w:val="single" w:sz="4" w:space="0" w:color="auto"/>
              <w:right w:val="single" w:sz="4" w:space="0" w:color="auto"/>
            </w:tcBorders>
            <w:hideMark/>
          </w:tcPr>
          <w:p w:rsidR="00405200" w:rsidRPr="00405200" w:rsidRDefault="00405200">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rPr>
            </w:pPr>
            <w:r w:rsidRPr="00405200">
              <w:rPr>
                <w:rFonts w:ascii="Times New Roman" w:hAnsi="Times New Roman" w:cs="Times New Roman"/>
                <w:b/>
                <w:color w:val="000000"/>
                <w:sz w:val="28"/>
                <w:szCs w:val="28"/>
                <w:lang w:val="en-US"/>
              </w:rPr>
              <w:t>Form of the current assessment (</w:t>
            </w:r>
            <w:r w:rsidRPr="00405200">
              <w:rPr>
                <w:rFonts w:ascii="Times New Roman" w:hAnsi="Times New Roman" w:cs="Times New Roman"/>
                <w:b/>
                <w:i/>
                <w:color w:val="000000"/>
                <w:sz w:val="28"/>
                <w:szCs w:val="28"/>
                <w:lang w:val="en-US"/>
              </w:rPr>
              <w:t>credit/ graded credit /exam</w:t>
            </w:r>
            <w:r w:rsidRPr="00405200">
              <w:rPr>
                <w:rFonts w:ascii="Times New Roman" w:hAnsi="Times New Roman" w:cs="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405200" w:rsidRPr="00405200" w:rsidRDefault="00405200">
            <w:pPr>
              <w:widowControl w:val="0"/>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credit</w:t>
            </w:r>
          </w:p>
        </w:tc>
      </w:tr>
      <w:tr w:rsidR="00405200" w:rsidRPr="00405200" w:rsidTr="00405200">
        <w:tc>
          <w:tcPr>
            <w:tcW w:w="3358" w:type="dxa"/>
            <w:tcBorders>
              <w:top w:val="single" w:sz="4" w:space="0" w:color="auto"/>
              <w:left w:val="single" w:sz="4" w:space="0" w:color="auto"/>
              <w:bottom w:val="single" w:sz="4" w:space="0" w:color="auto"/>
              <w:right w:val="single" w:sz="4" w:space="0" w:color="auto"/>
            </w:tcBorders>
            <w:hideMark/>
          </w:tcPr>
          <w:p w:rsidR="00405200" w:rsidRPr="00405200" w:rsidRDefault="00405200">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rPr>
            </w:pPr>
            <w:r w:rsidRPr="00405200">
              <w:rPr>
                <w:rFonts w:ascii="Times New Roman" w:hAnsi="Times New Roman" w:cs="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405200" w:rsidRPr="00405200" w:rsidRDefault="00405200">
            <w:pPr>
              <w:autoSpaceDE w:val="0"/>
              <w:autoSpaceDN w:val="0"/>
              <w:adjustRightInd w:val="0"/>
              <w:spacing w:after="0" w:line="240" w:lineRule="auto"/>
              <w:rPr>
                <w:rFonts w:ascii="Times New Roman" w:eastAsia="Times New Roman" w:hAnsi="Times New Roman" w:cs="Times New Roman"/>
                <w:color w:val="000000"/>
                <w:sz w:val="28"/>
                <w:szCs w:val="28"/>
              </w:rPr>
            </w:pPr>
            <w:r w:rsidRPr="00405200">
              <w:rPr>
                <w:rFonts w:ascii="Times New Roman" w:hAnsi="Times New Roman" w:cs="Times New Roman"/>
                <w:color w:val="000000"/>
                <w:sz w:val="28"/>
                <w:szCs w:val="28"/>
              </w:rPr>
              <w:t>3</w:t>
            </w:r>
          </w:p>
        </w:tc>
      </w:tr>
      <w:tr w:rsidR="00405200" w:rsidRPr="0036707B" w:rsidTr="00405200">
        <w:tc>
          <w:tcPr>
            <w:tcW w:w="3358" w:type="dxa"/>
            <w:tcBorders>
              <w:top w:val="single" w:sz="4" w:space="0" w:color="auto"/>
              <w:left w:val="single" w:sz="4" w:space="0" w:color="auto"/>
              <w:bottom w:val="single" w:sz="4" w:space="0" w:color="auto"/>
              <w:right w:val="single" w:sz="4" w:space="0" w:color="auto"/>
            </w:tcBorders>
            <w:hideMark/>
          </w:tcPr>
          <w:p w:rsidR="00405200" w:rsidRPr="00405200" w:rsidRDefault="00405200">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rPr>
            </w:pPr>
            <w:r w:rsidRPr="00405200">
              <w:rPr>
                <w:rFonts w:ascii="Times New Roman" w:hAnsi="Times New Roman" w:cs="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405200" w:rsidRPr="00405200" w:rsidRDefault="00405200" w:rsidP="00405200">
            <w:pPr>
              <w:shd w:val="clear" w:color="auto" w:fill="FFFFFF"/>
              <w:spacing w:after="0" w:line="240" w:lineRule="auto"/>
              <w:jc w:val="both"/>
              <w:rPr>
                <w:rFonts w:ascii="Times New Roman" w:eastAsia="Times New Roman" w:hAnsi="Times New Roman" w:cs="Times New Roman"/>
                <w:sz w:val="28"/>
                <w:szCs w:val="28"/>
                <w:lang w:val="en-US"/>
              </w:rPr>
            </w:pPr>
            <w:r w:rsidRPr="00405200">
              <w:rPr>
                <w:rFonts w:ascii="Times New Roman" w:eastAsia="Times New Roman" w:hAnsi="Times New Roman" w:cs="Times New Roman"/>
                <w:color w:val="000000"/>
                <w:sz w:val="28"/>
                <w:szCs w:val="28"/>
                <w:lang w:val="en-US" w:eastAsia="ru-RU"/>
              </w:rPr>
              <w:t>S</w:t>
            </w:r>
            <w:r>
              <w:rPr>
                <w:rFonts w:ascii="Times New Roman" w:eastAsia="Times New Roman" w:hAnsi="Times New Roman" w:cs="Times New Roman"/>
                <w:color w:val="000000"/>
                <w:sz w:val="28"/>
                <w:szCs w:val="28"/>
                <w:lang w:val="en-US" w:eastAsia="ru-RU"/>
              </w:rPr>
              <w:t>C</w:t>
            </w:r>
            <w:r w:rsidRPr="00405200">
              <w:rPr>
                <w:rFonts w:ascii="Times New Roman" w:eastAsia="Times New Roman" w:hAnsi="Times New Roman" w:cs="Times New Roman"/>
                <w:color w:val="000000"/>
                <w:sz w:val="28"/>
                <w:szCs w:val="28"/>
                <w:lang w:val="en-US" w:eastAsia="ru-RU"/>
              </w:rPr>
              <w:t>-12 Apply scientific knowledge on environmental and legal support of economic activities in the process of implementing scientific and practical tasks aimed at increasing the effectiveness of legal protection of the environment</w:t>
            </w:r>
          </w:p>
        </w:tc>
      </w:tr>
      <w:tr w:rsidR="00405200" w:rsidRPr="0036707B" w:rsidTr="00405200">
        <w:tc>
          <w:tcPr>
            <w:tcW w:w="9571" w:type="dxa"/>
            <w:gridSpan w:val="2"/>
            <w:tcBorders>
              <w:top w:val="single" w:sz="4" w:space="0" w:color="auto"/>
              <w:left w:val="single" w:sz="4" w:space="0" w:color="auto"/>
              <w:bottom w:val="single" w:sz="4" w:space="0" w:color="auto"/>
              <w:right w:val="single" w:sz="4" w:space="0" w:color="auto"/>
            </w:tcBorders>
            <w:hideMark/>
          </w:tcPr>
          <w:p w:rsidR="00405200" w:rsidRPr="00405200" w:rsidRDefault="00405200">
            <w:pPr>
              <w:autoSpaceDE w:val="0"/>
              <w:autoSpaceDN w:val="0"/>
              <w:adjustRightInd w:val="0"/>
              <w:spacing w:after="0" w:line="240" w:lineRule="auto"/>
              <w:jc w:val="center"/>
              <w:rPr>
                <w:rFonts w:ascii="Times New Roman" w:eastAsia="Times New Roman" w:hAnsi="Times New Roman" w:cs="Times New Roman"/>
                <w:b/>
                <w:color w:val="000000"/>
                <w:sz w:val="28"/>
                <w:szCs w:val="28"/>
                <w:lang w:val="en-US"/>
              </w:rPr>
            </w:pPr>
            <w:r w:rsidRPr="00405200">
              <w:rPr>
                <w:rFonts w:ascii="Times New Roman" w:hAnsi="Times New Roman" w:cs="Times New Roman"/>
                <w:b/>
                <w:color w:val="000000"/>
                <w:sz w:val="28"/>
                <w:szCs w:val="28"/>
                <w:lang w:val="en-US"/>
              </w:rPr>
              <w:t>Summary of the academic discipline:</w:t>
            </w:r>
          </w:p>
          <w:p w:rsidR="00405200" w:rsidRDefault="00405200" w:rsidP="00405200">
            <w:pPr>
              <w:spacing w:after="0" w:line="240" w:lineRule="auto"/>
              <w:ind w:firstLine="720"/>
              <w:jc w:val="both"/>
              <w:rPr>
                <w:rFonts w:ascii="Times New Roman" w:hAnsi="Times New Roman" w:cs="Times New Roman"/>
                <w:sz w:val="28"/>
                <w:szCs w:val="24"/>
                <w:lang w:val="en-US"/>
              </w:rPr>
            </w:pPr>
            <w:r w:rsidRPr="00405200">
              <w:rPr>
                <w:rFonts w:ascii="Times New Roman" w:hAnsi="Times New Roman" w:cs="Times New Roman"/>
                <w:sz w:val="28"/>
                <w:szCs w:val="24"/>
                <w:lang w:val="en-US"/>
              </w:rPr>
              <w:t xml:space="preserve">The </w:t>
            </w:r>
            <w:r>
              <w:rPr>
                <w:rFonts w:ascii="Times New Roman" w:hAnsi="Times New Roman" w:cs="Times New Roman"/>
                <w:sz w:val="28"/>
                <w:szCs w:val="24"/>
                <w:lang w:val="en-US"/>
              </w:rPr>
              <w:t>purpose</w:t>
            </w:r>
            <w:r w:rsidRPr="00405200">
              <w:rPr>
                <w:rFonts w:ascii="Times New Roman" w:hAnsi="Times New Roman" w:cs="Times New Roman"/>
                <w:sz w:val="28"/>
                <w:szCs w:val="24"/>
                <w:lang w:val="en-US"/>
              </w:rPr>
              <w:t xml:space="preserve"> of the academic discipline "Ecological and legal support of economic activity" is to form in students a system of knowledge about the existing legal measures for environmental protection at different stages of economic activity, including theoretical and practical problems of their legal support, and to provide an opportunity for further self-education of students in this area. </w:t>
            </w:r>
          </w:p>
          <w:p w:rsidR="00405200" w:rsidRDefault="00405200" w:rsidP="00405200">
            <w:pPr>
              <w:spacing w:after="0" w:line="240" w:lineRule="auto"/>
              <w:ind w:firstLine="720"/>
              <w:jc w:val="both"/>
              <w:rPr>
                <w:rFonts w:ascii="Times New Roman" w:hAnsi="Times New Roman" w:cs="Times New Roman"/>
                <w:sz w:val="28"/>
                <w:szCs w:val="24"/>
                <w:lang w:val="en-US"/>
              </w:rPr>
            </w:pPr>
            <w:r w:rsidRPr="00405200">
              <w:rPr>
                <w:rFonts w:ascii="Times New Roman" w:hAnsi="Times New Roman" w:cs="Times New Roman"/>
                <w:sz w:val="28"/>
                <w:szCs w:val="24"/>
                <w:lang w:val="en-US"/>
              </w:rPr>
              <w:t xml:space="preserve">Achieving this goal involves solving the following main tasks of the academic discipline: </w:t>
            </w:r>
          </w:p>
          <w:p w:rsidR="00405200" w:rsidRDefault="00405200" w:rsidP="00405200">
            <w:pPr>
              <w:spacing w:after="0" w:line="240" w:lineRule="auto"/>
              <w:ind w:firstLine="720"/>
              <w:jc w:val="both"/>
              <w:rPr>
                <w:rFonts w:ascii="Times New Roman" w:hAnsi="Times New Roman" w:cs="Times New Roman"/>
                <w:sz w:val="28"/>
                <w:szCs w:val="24"/>
                <w:lang w:val="en-US"/>
              </w:rPr>
            </w:pPr>
            <w:r w:rsidRPr="00405200">
              <w:rPr>
                <w:rFonts w:ascii="Times New Roman" w:hAnsi="Times New Roman" w:cs="Times New Roman"/>
                <w:sz w:val="28"/>
                <w:szCs w:val="24"/>
                <w:lang w:val="en-US"/>
              </w:rPr>
              <w:t xml:space="preserve">- introduce students to the system of knowledge about the theoretical and legal foundations of environmental support of economic activity; </w:t>
            </w:r>
          </w:p>
          <w:p w:rsidR="00405200" w:rsidRDefault="00405200" w:rsidP="00405200">
            <w:pPr>
              <w:spacing w:after="0" w:line="240" w:lineRule="auto"/>
              <w:ind w:firstLine="720"/>
              <w:jc w:val="both"/>
              <w:rPr>
                <w:rFonts w:ascii="Times New Roman" w:hAnsi="Times New Roman" w:cs="Times New Roman"/>
                <w:sz w:val="28"/>
                <w:szCs w:val="24"/>
                <w:lang w:val="en-US"/>
              </w:rPr>
            </w:pPr>
            <w:r w:rsidRPr="00405200">
              <w:rPr>
                <w:rFonts w:ascii="Times New Roman" w:hAnsi="Times New Roman" w:cs="Times New Roman"/>
                <w:sz w:val="28"/>
                <w:szCs w:val="24"/>
                <w:lang w:val="en-US"/>
              </w:rPr>
              <w:t xml:space="preserve">- teach the skills of analyzing legal norms regulating public relations on specific elements of environmental support of economic activity; </w:t>
            </w:r>
          </w:p>
          <w:p w:rsidR="00405200" w:rsidRDefault="00405200" w:rsidP="00405200">
            <w:pPr>
              <w:spacing w:after="0" w:line="240" w:lineRule="auto"/>
              <w:ind w:firstLine="720"/>
              <w:jc w:val="both"/>
              <w:rPr>
                <w:rFonts w:ascii="Times New Roman" w:hAnsi="Times New Roman" w:cs="Times New Roman"/>
                <w:sz w:val="28"/>
                <w:szCs w:val="24"/>
                <w:lang w:val="en-US"/>
              </w:rPr>
            </w:pPr>
            <w:r w:rsidRPr="00405200">
              <w:rPr>
                <w:rFonts w:ascii="Times New Roman" w:hAnsi="Times New Roman" w:cs="Times New Roman"/>
                <w:sz w:val="28"/>
                <w:szCs w:val="24"/>
                <w:lang w:val="en-US"/>
              </w:rPr>
              <w:t xml:space="preserve">- prepare students for the practical application of relevant legal norms; </w:t>
            </w:r>
          </w:p>
          <w:p w:rsidR="00405200" w:rsidRPr="00405200" w:rsidRDefault="00405200" w:rsidP="00405200">
            <w:pPr>
              <w:spacing w:after="0" w:line="240" w:lineRule="auto"/>
              <w:ind w:firstLine="720"/>
              <w:jc w:val="both"/>
              <w:rPr>
                <w:rFonts w:ascii="Times New Roman" w:eastAsia="Times New Roman" w:hAnsi="Times New Roman" w:cs="Times New Roman"/>
                <w:color w:val="3C4043"/>
                <w:sz w:val="28"/>
                <w:szCs w:val="28"/>
                <w:lang w:val="en-US"/>
              </w:rPr>
            </w:pPr>
            <w:r w:rsidRPr="00405200">
              <w:rPr>
                <w:rFonts w:ascii="Times New Roman" w:hAnsi="Times New Roman" w:cs="Times New Roman"/>
                <w:sz w:val="28"/>
                <w:szCs w:val="24"/>
                <w:lang w:val="en-US"/>
              </w:rPr>
              <w:t>- develop the ability to conduct a comprehensive, multi-aspect analysis of legal norms, taking into account the specifics of greening the economy, generalization of law enforcement and judicial practice, as well as the skills of using the relevant results in the course of research and professional activities.</w:t>
            </w:r>
          </w:p>
        </w:tc>
      </w:tr>
    </w:tbl>
    <w:p w:rsidR="00405200" w:rsidRPr="00405200" w:rsidRDefault="00405200" w:rsidP="00405200">
      <w:pPr>
        <w:spacing w:after="0" w:line="240" w:lineRule="auto"/>
        <w:rPr>
          <w:rFonts w:ascii="Times New Roman" w:eastAsia="Calibri" w:hAnsi="Times New Roman" w:cs="Times New Roman"/>
          <w:sz w:val="28"/>
          <w:szCs w:val="28"/>
          <w:lang w:val="en-US"/>
        </w:rPr>
      </w:pPr>
    </w:p>
    <w:p w:rsidR="00552F92" w:rsidRPr="00405200" w:rsidRDefault="00552F92" w:rsidP="00405200">
      <w:pPr>
        <w:rPr>
          <w:rFonts w:ascii="Times New Roman" w:hAnsi="Times New Roman" w:cs="Times New Roman"/>
          <w:sz w:val="28"/>
          <w:szCs w:val="28"/>
          <w:lang w:val="en-US"/>
        </w:rPr>
      </w:pPr>
    </w:p>
    <w:sectPr w:rsidR="00552F92" w:rsidRPr="00405200" w:rsidSect="00C70AA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C1EDD"/>
    <w:multiLevelType w:val="hybridMultilevel"/>
    <w:tmpl w:val="81DE9156"/>
    <w:lvl w:ilvl="0" w:tplc="F726EF14">
      <w:start w:val="1"/>
      <w:numFmt w:val="decimal"/>
      <w:lvlText w:val="%1."/>
      <w:lvlJc w:val="left"/>
      <w:pPr>
        <w:tabs>
          <w:tab w:val="num" w:pos="1192"/>
        </w:tabs>
        <w:ind w:left="1192" w:hanging="795"/>
      </w:pPr>
      <w:rPr>
        <w:rFonts w:cs="Times New Roman" w:hint="default"/>
        <w:color w:val="auto"/>
      </w:rPr>
    </w:lvl>
    <w:lvl w:ilvl="1" w:tplc="04190019" w:tentative="1">
      <w:start w:val="1"/>
      <w:numFmt w:val="lowerLetter"/>
      <w:lvlText w:val="%2."/>
      <w:lvlJc w:val="left"/>
      <w:pPr>
        <w:tabs>
          <w:tab w:val="num" w:pos="1477"/>
        </w:tabs>
        <w:ind w:left="1477" w:hanging="360"/>
      </w:pPr>
      <w:rPr>
        <w:rFonts w:cs="Times New Roman"/>
      </w:rPr>
    </w:lvl>
    <w:lvl w:ilvl="2" w:tplc="0419001B" w:tentative="1">
      <w:start w:val="1"/>
      <w:numFmt w:val="lowerRoman"/>
      <w:lvlText w:val="%3."/>
      <w:lvlJc w:val="right"/>
      <w:pPr>
        <w:tabs>
          <w:tab w:val="num" w:pos="2197"/>
        </w:tabs>
        <w:ind w:left="2197" w:hanging="180"/>
      </w:pPr>
      <w:rPr>
        <w:rFonts w:cs="Times New Roman"/>
      </w:rPr>
    </w:lvl>
    <w:lvl w:ilvl="3" w:tplc="0419000F" w:tentative="1">
      <w:start w:val="1"/>
      <w:numFmt w:val="decimal"/>
      <w:lvlText w:val="%4."/>
      <w:lvlJc w:val="left"/>
      <w:pPr>
        <w:tabs>
          <w:tab w:val="num" w:pos="2917"/>
        </w:tabs>
        <w:ind w:left="2917" w:hanging="360"/>
      </w:pPr>
      <w:rPr>
        <w:rFonts w:cs="Times New Roman"/>
      </w:rPr>
    </w:lvl>
    <w:lvl w:ilvl="4" w:tplc="04190019" w:tentative="1">
      <w:start w:val="1"/>
      <w:numFmt w:val="lowerLetter"/>
      <w:lvlText w:val="%5."/>
      <w:lvlJc w:val="left"/>
      <w:pPr>
        <w:tabs>
          <w:tab w:val="num" w:pos="3637"/>
        </w:tabs>
        <w:ind w:left="3637" w:hanging="360"/>
      </w:pPr>
      <w:rPr>
        <w:rFonts w:cs="Times New Roman"/>
      </w:rPr>
    </w:lvl>
    <w:lvl w:ilvl="5" w:tplc="0419001B" w:tentative="1">
      <w:start w:val="1"/>
      <w:numFmt w:val="lowerRoman"/>
      <w:lvlText w:val="%6."/>
      <w:lvlJc w:val="right"/>
      <w:pPr>
        <w:tabs>
          <w:tab w:val="num" w:pos="4357"/>
        </w:tabs>
        <w:ind w:left="4357" w:hanging="180"/>
      </w:pPr>
      <w:rPr>
        <w:rFonts w:cs="Times New Roman"/>
      </w:rPr>
    </w:lvl>
    <w:lvl w:ilvl="6" w:tplc="0419000F" w:tentative="1">
      <w:start w:val="1"/>
      <w:numFmt w:val="decimal"/>
      <w:lvlText w:val="%7."/>
      <w:lvlJc w:val="left"/>
      <w:pPr>
        <w:tabs>
          <w:tab w:val="num" w:pos="5077"/>
        </w:tabs>
        <w:ind w:left="5077" w:hanging="360"/>
      </w:pPr>
      <w:rPr>
        <w:rFonts w:cs="Times New Roman"/>
      </w:rPr>
    </w:lvl>
    <w:lvl w:ilvl="7" w:tplc="04190019" w:tentative="1">
      <w:start w:val="1"/>
      <w:numFmt w:val="lowerLetter"/>
      <w:lvlText w:val="%8."/>
      <w:lvlJc w:val="left"/>
      <w:pPr>
        <w:tabs>
          <w:tab w:val="num" w:pos="5797"/>
        </w:tabs>
        <w:ind w:left="5797" w:hanging="360"/>
      </w:pPr>
      <w:rPr>
        <w:rFonts w:cs="Times New Roman"/>
      </w:rPr>
    </w:lvl>
    <w:lvl w:ilvl="8" w:tplc="0419001B" w:tentative="1">
      <w:start w:val="1"/>
      <w:numFmt w:val="lowerRoman"/>
      <w:lvlText w:val="%9."/>
      <w:lvlJc w:val="right"/>
      <w:pPr>
        <w:tabs>
          <w:tab w:val="num" w:pos="6517"/>
        </w:tabs>
        <w:ind w:left="6517" w:hanging="180"/>
      </w:pPr>
      <w:rPr>
        <w:rFonts w:cs="Times New Roman"/>
      </w:rPr>
    </w:lvl>
  </w:abstractNum>
  <w:abstractNum w:abstractNumId="1">
    <w:nsid w:val="4E4330BC"/>
    <w:multiLevelType w:val="hybridMultilevel"/>
    <w:tmpl w:val="D63E9B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35A189F"/>
    <w:multiLevelType w:val="hybridMultilevel"/>
    <w:tmpl w:val="A510DD6C"/>
    <w:lvl w:ilvl="0" w:tplc="31AE6EA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307F8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6A638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14249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BAF96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6488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F2C61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789F9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5CA3F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13319B"/>
    <w:rsid w:val="001A7CD2"/>
    <w:rsid w:val="00256955"/>
    <w:rsid w:val="0026516A"/>
    <w:rsid w:val="002B1608"/>
    <w:rsid w:val="002F3E12"/>
    <w:rsid w:val="00335ED9"/>
    <w:rsid w:val="0036707B"/>
    <w:rsid w:val="003C4143"/>
    <w:rsid w:val="00405200"/>
    <w:rsid w:val="0040653A"/>
    <w:rsid w:val="004976D5"/>
    <w:rsid w:val="004B5358"/>
    <w:rsid w:val="00503230"/>
    <w:rsid w:val="00552F92"/>
    <w:rsid w:val="00566DE6"/>
    <w:rsid w:val="005A2B67"/>
    <w:rsid w:val="005B6F99"/>
    <w:rsid w:val="005C7AF4"/>
    <w:rsid w:val="00601ED6"/>
    <w:rsid w:val="00632C03"/>
    <w:rsid w:val="00666BA2"/>
    <w:rsid w:val="007465EB"/>
    <w:rsid w:val="00773AF0"/>
    <w:rsid w:val="00800320"/>
    <w:rsid w:val="00896AE1"/>
    <w:rsid w:val="008C78E0"/>
    <w:rsid w:val="008F54F9"/>
    <w:rsid w:val="00907ADE"/>
    <w:rsid w:val="00917259"/>
    <w:rsid w:val="00A70C0F"/>
    <w:rsid w:val="00AF60E2"/>
    <w:rsid w:val="00B327AE"/>
    <w:rsid w:val="00B35077"/>
    <w:rsid w:val="00B426E3"/>
    <w:rsid w:val="00B66196"/>
    <w:rsid w:val="00B83F19"/>
    <w:rsid w:val="00BA360F"/>
    <w:rsid w:val="00BD7D75"/>
    <w:rsid w:val="00C25687"/>
    <w:rsid w:val="00C70AA5"/>
    <w:rsid w:val="00C975F1"/>
    <w:rsid w:val="00CA2151"/>
    <w:rsid w:val="00CC5324"/>
    <w:rsid w:val="00DA30E9"/>
    <w:rsid w:val="00DD7E33"/>
    <w:rsid w:val="00E3661E"/>
    <w:rsid w:val="00E675CE"/>
    <w:rsid w:val="00F4370D"/>
    <w:rsid w:val="00F649D3"/>
    <w:rsid w:val="00F750F5"/>
    <w:rsid w:val="00FF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BD7D75"/>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BD7D75"/>
    <w:rPr>
      <w:rFonts w:ascii="Times New Roman" w:eastAsia="Times New Roman" w:hAnsi="Times New Roman" w:cs="Times New Roman"/>
      <w:sz w:val="24"/>
      <w:szCs w:val="24"/>
      <w:lang w:eastAsia="ru-RU"/>
    </w:rPr>
  </w:style>
  <w:style w:type="paragraph" w:customStyle="1" w:styleId="Default">
    <w:name w:val="Default"/>
    <w:rsid w:val="00BD7D7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
    <w:name w:val="Body Text Indent 2"/>
    <w:basedOn w:val="a"/>
    <w:link w:val="20"/>
    <w:uiPriority w:val="99"/>
    <w:unhideWhenUsed/>
    <w:rsid w:val="00BD7D75"/>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BD7D75"/>
    <w:rPr>
      <w:rFonts w:ascii="Times New Roman" w:eastAsia="Times New Roman" w:hAnsi="Times New Roman" w:cs="Times New Roman"/>
      <w:sz w:val="24"/>
      <w:szCs w:val="24"/>
    </w:rPr>
  </w:style>
  <w:style w:type="paragraph" w:styleId="21">
    <w:name w:val="Body Text 2"/>
    <w:basedOn w:val="a"/>
    <w:link w:val="22"/>
    <w:uiPriority w:val="99"/>
    <w:unhideWhenUsed/>
    <w:rsid w:val="007465E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7465EB"/>
    <w:rPr>
      <w:rFonts w:ascii="Times New Roman" w:eastAsia="Times New Roman" w:hAnsi="Times New Roman" w:cs="Times New Roman"/>
      <w:sz w:val="24"/>
      <w:szCs w:val="24"/>
      <w:lang w:eastAsia="ru-RU"/>
    </w:rPr>
  </w:style>
  <w:style w:type="paragraph" w:styleId="a6">
    <w:name w:val="List Paragraph"/>
    <w:basedOn w:val="a"/>
    <w:uiPriority w:val="34"/>
    <w:qFormat/>
    <w:rsid w:val="00C975F1"/>
    <w:pPr>
      <w:ind w:left="720"/>
      <w:contextualSpacing/>
    </w:pPr>
  </w:style>
  <w:style w:type="character" w:styleId="a7">
    <w:name w:val="Strong"/>
    <w:basedOn w:val="a0"/>
    <w:uiPriority w:val="22"/>
    <w:qFormat/>
    <w:rsid w:val="00405200"/>
    <w:rPr>
      <w:b/>
      <w:bCs/>
    </w:rPr>
  </w:style>
  <w:style w:type="character" w:customStyle="1" w:styleId="rynqvb">
    <w:name w:val="rynqvb"/>
    <w:basedOn w:val="a0"/>
    <w:rsid w:val="004052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BD7D75"/>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BD7D75"/>
    <w:rPr>
      <w:rFonts w:ascii="Times New Roman" w:eastAsia="Times New Roman" w:hAnsi="Times New Roman" w:cs="Times New Roman"/>
      <w:sz w:val="24"/>
      <w:szCs w:val="24"/>
      <w:lang w:eastAsia="ru-RU"/>
    </w:rPr>
  </w:style>
  <w:style w:type="paragraph" w:customStyle="1" w:styleId="Default">
    <w:name w:val="Default"/>
    <w:rsid w:val="00BD7D7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
    <w:name w:val="Body Text Indent 2"/>
    <w:basedOn w:val="a"/>
    <w:link w:val="20"/>
    <w:uiPriority w:val="99"/>
    <w:unhideWhenUsed/>
    <w:rsid w:val="00BD7D75"/>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BD7D75"/>
    <w:rPr>
      <w:rFonts w:ascii="Times New Roman" w:eastAsia="Times New Roman" w:hAnsi="Times New Roman" w:cs="Times New Roman"/>
      <w:sz w:val="24"/>
      <w:szCs w:val="24"/>
    </w:rPr>
  </w:style>
  <w:style w:type="paragraph" w:styleId="21">
    <w:name w:val="Body Text 2"/>
    <w:basedOn w:val="a"/>
    <w:link w:val="22"/>
    <w:uiPriority w:val="99"/>
    <w:unhideWhenUsed/>
    <w:rsid w:val="007465E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7465EB"/>
    <w:rPr>
      <w:rFonts w:ascii="Times New Roman" w:eastAsia="Times New Roman" w:hAnsi="Times New Roman" w:cs="Times New Roman"/>
      <w:sz w:val="24"/>
      <w:szCs w:val="24"/>
      <w:lang w:eastAsia="ru-RU"/>
    </w:rPr>
  </w:style>
  <w:style w:type="paragraph" w:styleId="a6">
    <w:name w:val="List Paragraph"/>
    <w:basedOn w:val="a"/>
    <w:uiPriority w:val="34"/>
    <w:qFormat/>
    <w:rsid w:val="00C975F1"/>
    <w:pPr>
      <w:ind w:left="720"/>
      <w:contextualSpacing/>
    </w:pPr>
  </w:style>
  <w:style w:type="character" w:styleId="a7">
    <w:name w:val="Strong"/>
    <w:basedOn w:val="a0"/>
    <w:uiPriority w:val="22"/>
    <w:qFormat/>
    <w:rsid w:val="00405200"/>
    <w:rPr>
      <w:b/>
      <w:bCs/>
    </w:rPr>
  </w:style>
  <w:style w:type="character" w:customStyle="1" w:styleId="rynqvb">
    <w:name w:val="rynqvb"/>
    <w:basedOn w:val="a0"/>
    <w:rsid w:val="00405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8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2025-07-24T12:32:00Z</dcterms:created>
  <dcterms:modified xsi:type="dcterms:W3CDTF">2025-07-24T12:32:00Z</dcterms:modified>
</cp:coreProperties>
</file>