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CD" w:rsidRPr="003F11AE" w:rsidRDefault="00F00BCD" w:rsidP="00F00B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11AE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F00BCD" w:rsidRDefault="00F00BCD" w:rsidP="00F00B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11AE">
        <w:rPr>
          <w:rFonts w:ascii="Times New Roman" w:hAnsi="Times New Roman"/>
          <w:b/>
          <w:sz w:val="28"/>
          <w:szCs w:val="28"/>
        </w:rPr>
        <w:t>«</w:t>
      </w:r>
      <w:r w:rsidRPr="006C116E">
        <w:rPr>
          <w:rFonts w:ascii="Times New Roman" w:hAnsi="Times New Roman"/>
          <w:b/>
          <w:sz w:val="28"/>
          <w:szCs w:val="28"/>
        </w:rPr>
        <w:t>Инновационные системы и инфраструктуры</w:t>
      </w:r>
      <w:r w:rsidRPr="003F11AE">
        <w:rPr>
          <w:rFonts w:ascii="Times New Roman" w:hAnsi="Times New Roman"/>
          <w:b/>
          <w:sz w:val="28"/>
          <w:szCs w:val="28"/>
        </w:rPr>
        <w:t>»</w:t>
      </w:r>
    </w:p>
    <w:p w:rsidR="00F00BCD" w:rsidRPr="003F11AE" w:rsidRDefault="00F00BCD" w:rsidP="00F00B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F00BCD" w:rsidRPr="003F11AE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1AE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F00BCD" w:rsidRPr="003F11AE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1AE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00BCD" w:rsidRPr="003F11AE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1AE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00BCD" w:rsidRPr="003F11AE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1AE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F00BCD" w:rsidRPr="003F11AE" w:rsidTr="0058645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1AE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1AE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1AE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1AE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00BCD" w:rsidRPr="003F11AE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00BCD" w:rsidRPr="003F11AE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00BCD" w:rsidRPr="003F11AE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00BCD" w:rsidRPr="003F11AE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промежуточной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F00BCD" w:rsidRPr="003F11AE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1AE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00BCD" w:rsidRPr="003F11AE" w:rsidTr="0058645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11AE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F11AE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6C11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C116E">
              <w:rPr>
                <w:rFonts w:ascii="Times New Roman" w:hAnsi="Times New Roman"/>
                <w:sz w:val="28"/>
                <w:szCs w:val="28"/>
              </w:rPr>
              <w:t>Инновационные системы и инфраструктуры</w:t>
            </w:r>
            <w:r w:rsidRPr="006C116E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3F11AE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специализированных компетенций: </w:t>
            </w:r>
            <w:r w:rsidRPr="006C116E">
              <w:rPr>
                <w:rFonts w:ascii="Times New Roman" w:hAnsi="Times New Roman"/>
                <w:sz w:val="28"/>
                <w:szCs w:val="28"/>
              </w:rPr>
              <w:t>анализировать инфраструктуру инновационной деятельности и управлять ее формированием и развитием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0BCD" w:rsidRPr="003F11AE" w:rsidTr="0058645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CD" w:rsidRPr="003F11AE" w:rsidRDefault="00F00BCD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11AE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F00BCD" w:rsidRPr="003F11AE" w:rsidRDefault="00F00BCD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«</w:t>
            </w:r>
            <w:r w:rsidRPr="006C116E">
              <w:rPr>
                <w:rFonts w:ascii="Times New Roman" w:hAnsi="Times New Roman"/>
                <w:sz w:val="28"/>
                <w:szCs w:val="28"/>
              </w:rPr>
              <w:t>Инновационные системы и инфраструктуры</w:t>
            </w:r>
            <w:r w:rsidRPr="003F11A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3F11AE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F00BCD" w:rsidRPr="003F11AE" w:rsidRDefault="00F00BCD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освоение теоретических основ формирования и развития инновационных систем и инфраструктур</w:t>
            </w:r>
            <w:r w:rsidRPr="003F11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0BCD" w:rsidRPr="003F11AE" w:rsidRDefault="00F00BCD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- основы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проведения анализа экономической среды организации</w:t>
            </w:r>
            <w:r w:rsidRPr="003F11A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00BCD" w:rsidRPr="003F11AE" w:rsidRDefault="00F00BCD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F11A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принятие управленческих решений по инновационному развитию организаций</w:t>
            </w:r>
            <w:r w:rsidRPr="003F11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00BCD" w:rsidRPr="003F11AE" w:rsidRDefault="00F00BCD" w:rsidP="00F00B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BCD" w:rsidRDefault="00F00BCD" w:rsidP="00F00B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0BCD" w:rsidRDefault="00F00BCD" w:rsidP="00F00B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8EE" w:rsidRDefault="00C338EE">
      <w:bookmarkStart w:id="0" w:name="_GoBack"/>
      <w:bookmarkEnd w:id="0"/>
    </w:p>
    <w:sectPr w:rsidR="00C3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CD"/>
    <w:rsid w:val="001C1F0E"/>
    <w:rsid w:val="00C338EE"/>
    <w:rsid w:val="00F0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021B5-565C-4B0E-B234-9DDC3AB5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2025-08-20T05:31:00Z</dcterms:created>
  <dcterms:modified xsi:type="dcterms:W3CDTF">2025-08-20T06:02:00Z</dcterms:modified>
</cp:coreProperties>
</file>