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E2F" w:rsidRPr="00145E5E" w:rsidRDefault="000D2E2F" w:rsidP="00145E5E">
      <w:pPr>
        <w:jc w:val="center"/>
        <w:rPr>
          <w:lang w:val="en-US"/>
        </w:rPr>
      </w:pPr>
      <w:r>
        <w:rPr>
          <w:b/>
          <w:sz w:val="28"/>
          <w:szCs w:val="28"/>
          <w:lang w:val="en-US"/>
        </w:rPr>
        <w:t>The name of the academic discipline:</w:t>
      </w:r>
    </w:p>
    <w:p w:rsidR="000D2E2F" w:rsidRDefault="000D2E2F" w:rsidP="00145E5E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“</w:t>
      </w:r>
      <w:bookmarkStart w:id="0" w:name="_GoBack"/>
      <w:r w:rsidR="00D35A4A" w:rsidRPr="00145E5E">
        <w:rPr>
          <w:b/>
          <w:sz w:val="28"/>
          <w:szCs w:val="28"/>
          <w:lang w:val="en-US"/>
        </w:rPr>
        <w:t>Formation of national self-awareness of Belarusians: stages and fundamental ideas (10th-17th centuries)</w:t>
      </w:r>
      <w:bookmarkEnd w:id="0"/>
      <w:r>
        <w:rPr>
          <w:b/>
          <w:sz w:val="28"/>
          <w:szCs w:val="28"/>
          <w:lang w:val="en-US"/>
        </w:rPr>
        <w:t>”</w:t>
      </w:r>
    </w:p>
    <w:p w:rsidR="000D2E2F" w:rsidRDefault="000D2E2F" w:rsidP="000D2E2F">
      <w:pPr>
        <w:jc w:val="center"/>
        <w:rPr>
          <w:b/>
          <w:color w:val="000000" w:themeColor="text1"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77"/>
        <w:gridCol w:w="5784"/>
      </w:tblGrid>
      <w:tr w:rsidR="000D2E2F" w:rsidTr="000D2E2F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2F" w:rsidRDefault="000D2E2F">
            <w:pPr>
              <w:widowControl w:val="0"/>
              <w:suppressAutoHyphens/>
              <w:autoSpaceDN w:val="0"/>
              <w:jc w:val="both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rStyle w:val="a7"/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>Specialty code and name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2F" w:rsidRDefault="000D2E2F">
            <w:pPr>
              <w:widowControl w:val="0"/>
              <w:suppressAutoHyphens/>
              <w:autoSpaceDN w:val="0"/>
              <w:rPr>
                <w:sz w:val="28"/>
                <w:szCs w:val="28"/>
                <w:lang w:val="en-US"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7</w:t>
            </w:r>
            <w:r>
              <w:rPr>
                <w:bCs/>
                <w:color w:val="000000"/>
                <w:sz w:val="28"/>
                <w:szCs w:val="28"/>
                <w:lang w:val="en-US" w:eastAsia="en-US"/>
              </w:rPr>
              <w:t>-0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6</w:t>
            </w:r>
            <w:r>
              <w:rPr>
                <w:bCs/>
                <w:color w:val="000000"/>
                <w:sz w:val="28"/>
                <w:szCs w:val="28"/>
                <w:lang w:val="en-US" w:eastAsia="en-US"/>
              </w:rPr>
              <w:t>-0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222</w:t>
            </w:r>
            <w:r>
              <w:rPr>
                <w:bCs/>
                <w:color w:val="000000"/>
                <w:sz w:val="28"/>
                <w:szCs w:val="28"/>
                <w:lang w:val="en-US" w:eastAsia="en-US"/>
              </w:rPr>
              <w:t>-0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bCs/>
                <w:color w:val="000000"/>
                <w:sz w:val="28"/>
                <w:szCs w:val="28"/>
                <w:lang w:val="en-US" w:eastAsia="en-US"/>
              </w:rPr>
              <w:t xml:space="preserve"> History</w:t>
            </w:r>
          </w:p>
        </w:tc>
      </w:tr>
      <w:tr w:rsidR="000D2E2F" w:rsidTr="000D2E2F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2F" w:rsidRDefault="000D2E2F">
            <w:pPr>
              <w:widowControl w:val="0"/>
              <w:suppressAutoHyphens/>
              <w:autoSpaceDN w:val="0"/>
              <w:jc w:val="both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Year of study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2F" w:rsidRPr="0009050B" w:rsidRDefault="000D2E2F" w:rsidP="00E807EC">
            <w:pPr>
              <w:widowControl w:val="0"/>
              <w:jc w:val="both"/>
              <w:rPr>
                <w:sz w:val="28"/>
                <w:szCs w:val="28"/>
              </w:rPr>
            </w:pPr>
            <w:r w:rsidRPr="0009050B">
              <w:rPr>
                <w:sz w:val="28"/>
                <w:szCs w:val="28"/>
              </w:rPr>
              <w:t>1</w:t>
            </w:r>
          </w:p>
        </w:tc>
      </w:tr>
      <w:tr w:rsidR="000D2E2F" w:rsidTr="000D2E2F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2F" w:rsidRDefault="000D2E2F">
            <w:pPr>
              <w:widowControl w:val="0"/>
              <w:suppressAutoHyphens/>
              <w:autoSpaceDN w:val="0"/>
              <w:jc w:val="both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Semester of study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2F" w:rsidRPr="0009050B" w:rsidRDefault="000D2E2F" w:rsidP="00E807EC">
            <w:pPr>
              <w:widowControl w:val="0"/>
              <w:jc w:val="both"/>
              <w:rPr>
                <w:sz w:val="28"/>
                <w:szCs w:val="28"/>
              </w:rPr>
            </w:pPr>
            <w:r w:rsidRPr="0009050B">
              <w:rPr>
                <w:sz w:val="28"/>
                <w:szCs w:val="28"/>
              </w:rPr>
              <w:t>2</w:t>
            </w:r>
          </w:p>
        </w:tc>
      </w:tr>
      <w:tr w:rsidR="000D2E2F" w:rsidTr="000D2E2F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2F" w:rsidRDefault="000D2E2F">
            <w:pPr>
              <w:widowControl w:val="0"/>
              <w:suppressAutoHyphens/>
              <w:autoSpaceDN w:val="0"/>
              <w:jc w:val="both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Number of in-class academic hours: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2F" w:rsidRPr="0009050B" w:rsidRDefault="000D2E2F" w:rsidP="00E807E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0D2E2F" w:rsidTr="000D2E2F"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2F" w:rsidRDefault="000D2E2F">
            <w:pPr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Lectures</w:t>
            </w:r>
          </w:p>
          <w:p w:rsidR="000D2E2F" w:rsidRDefault="000D2E2F">
            <w:pPr>
              <w:rPr>
                <w:rFonts w:eastAsiaTheme="minorHAnsi"/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 xml:space="preserve">Seminar classes </w:t>
            </w:r>
          </w:p>
          <w:p w:rsidR="000D2E2F" w:rsidRDefault="000D2E2F">
            <w:pPr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Practical classes</w:t>
            </w:r>
          </w:p>
          <w:p w:rsidR="000D2E2F" w:rsidRDefault="000D2E2F">
            <w:pPr>
              <w:widowControl w:val="0"/>
              <w:suppressAutoHyphens/>
              <w:autoSpaceDN w:val="0"/>
              <w:jc w:val="both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Laboratory classes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2F" w:rsidRPr="0009050B" w:rsidRDefault="000D2E2F" w:rsidP="00E807E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0D2E2F" w:rsidTr="000D2E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E2F" w:rsidRDefault="000D2E2F">
            <w:pPr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2F" w:rsidRPr="0009050B" w:rsidRDefault="000D2E2F" w:rsidP="00E807E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0D2E2F" w:rsidTr="000D2E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E2F" w:rsidRDefault="000D2E2F">
            <w:pPr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2F" w:rsidRPr="0009050B" w:rsidRDefault="000D2E2F" w:rsidP="00E807E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D2E2F" w:rsidTr="000D2E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E2F" w:rsidRDefault="000D2E2F">
            <w:pPr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2F" w:rsidRPr="0009050B" w:rsidRDefault="000D2E2F" w:rsidP="00E807E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D2E2F" w:rsidTr="000D2E2F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2F" w:rsidRDefault="000D2E2F">
            <w:pPr>
              <w:widowControl w:val="0"/>
              <w:suppressAutoHyphens/>
              <w:autoSpaceDN w:val="0"/>
              <w:jc w:val="both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Form of the current assessment (</w:t>
            </w:r>
            <w:r>
              <w:rPr>
                <w:b/>
                <w:i/>
                <w:sz w:val="28"/>
                <w:szCs w:val="28"/>
                <w:lang w:val="en-US" w:eastAsia="en-US"/>
              </w:rPr>
              <w:t>credit/ graded credit /exam</w:t>
            </w:r>
            <w:r>
              <w:rPr>
                <w:b/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2F" w:rsidRPr="000D2E2F" w:rsidRDefault="000D2E2F" w:rsidP="00E807E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exam</w:t>
            </w:r>
          </w:p>
        </w:tc>
      </w:tr>
      <w:tr w:rsidR="000D2E2F" w:rsidTr="000D2E2F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2F" w:rsidRDefault="000D2E2F">
            <w:pPr>
              <w:widowControl w:val="0"/>
              <w:suppressAutoHyphens/>
              <w:autoSpaceDN w:val="0"/>
              <w:jc w:val="both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Number of credit points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2F" w:rsidRPr="0009050B" w:rsidRDefault="000D2E2F" w:rsidP="00E807EC">
            <w:pPr>
              <w:widowControl w:val="0"/>
              <w:jc w:val="both"/>
              <w:rPr>
                <w:sz w:val="28"/>
                <w:szCs w:val="28"/>
              </w:rPr>
            </w:pPr>
            <w:r w:rsidRPr="0009050B">
              <w:rPr>
                <w:sz w:val="28"/>
                <w:szCs w:val="28"/>
              </w:rPr>
              <w:t>6</w:t>
            </w:r>
          </w:p>
        </w:tc>
      </w:tr>
      <w:tr w:rsidR="000D2E2F" w:rsidRPr="00145E5E" w:rsidTr="000D2E2F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2F" w:rsidRDefault="000D2E2F">
            <w:pPr>
              <w:widowControl w:val="0"/>
              <w:suppressAutoHyphens/>
              <w:autoSpaceDN w:val="0"/>
              <w:jc w:val="both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Competences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2F" w:rsidRPr="000D2E2F" w:rsidRDefault="000D2E2F">
            <w:pPr>
              <w:jc w:val="both"/>
              <w:rPr>
                <w:sz w:val="28"/>
                <w:szCs w:val="28"/>
                <w:lang w:val="en-US" w:eastAsia="en-US"/>
              </w:rPr>
            </w:pPr>
            <w:r w:rsidRPr="00D35A4A">
              <w:rPr>
                <w:sz w:val="28"/>
                <w:szCs w:val="28"/>
                <w:lang w:val="en-US"/>
              </w:rPr>
              <w:t>To analyze the main stages of the formation of the Belarusian nation and understand its attributive features</w:t>
            </w:r>
          </w:p>
        </w:tc>
      </w:tr>
      <w:tr w:rsidR="000D2E2F" w:rsidRPr="00145E5E" w:rsidTr="000D2E2F"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2F" w:rsidRDefault="000D2E2F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Summary of the academic discipline:</w:t>
            </w:r>
          </w:p>
          <w:p w:rsidR="000D2E2F" w:rsidRPr="000D2E2F" w:rsidRDefault="000D2E2F" w:rsidP="000D2E2F">
            <w:pPr>
              <w:ind w:firstLine="709"/>
              <w:jc w:val="both"/>
              <w:rPr>
                <w:color w:val="3C4043"/>
                <w:sz w:val="28"/>
                <w:szCs w:val="28"/>
                <w:lang w:val="en-US" w:eastAsia="en-US"/>
              </w:rPr>
            </w:pPr>
            <w:r w:rsidRPr="00D35A4A">
              <w:rPr>
                <w:sz w:val="28"/>
                <w:szCs w:val="28"/>
                <w:lang w:val="en-US"/>
              </w:rPr>
              <w:t>The concept of national self-awareness. Formation (10th–15th centuries) and establishment of national self-awareness during the Renaissance and Reformation (16th century). Problems of polemical journalism (late 16th century – 1620s) and a new understanding of social existence (1630s–1690s). Formation of the concept of “</w:t>
            </w:r>
            <w:r>
              <w:rPr>
                <w:sz w:val="28"/>
                <w:szCs w:val="28"/>
                <w:lang w:val="en-US"/>
              </w:rPr>
              <w:t xml:space="preserve">Belaya </w:t>
            </w:r>
            <w:proofErr w:type="spellStart"/>
            <w:r>
              <w:rPr>
                <w:sz w:val="28"/>
                <w:szCs w:val="28"/>
                <w:lang w:val="en-US"/>
              </w:rPr>
              <w:t>Rus</w:t>
            </w:r>
            <w:proofErr w:type="spellEnd"/>
            <w:r w:rsidRPr="00D35A4A">
              <w:rPr>
                <w:sz w:val="28"/>
                <w:szCs w:val="28"/>
                <w:lang w:val="en-US"/>
              </w:rPr>
              <w:t>”. Tolerance as a factor in the national self-awareness of Belarusians.</w:t>
            </w:r>
          </w:p>
        </w:tc>
      </w:tr>
    </w:tbl>
    <w:p w:rsidR="000D2E2F" w:rsidRDefault="000D2E2F" w:rsidP="000D2E2F">
      <w:pPr>
        <w:rPr>
          <w:spacing w:val="4"/>
          <w:sz w:val="24"/>
          <w:szCs w:val="24"/>
          <w:lang w:val="en-US"/>
        </w:rPr>
      </w:pPr>
    </w:p>
    <w:p w:rsidR="0009050B" w:rsidRPr="000D2E2F" w:rsidRDefault="0009050B">
      <w:pPr>
        <w:rPr>
          <w:lang w:val="en-US"/>
        </w:rPr>
      </w:pPr>
    </w:p>
    <w:sectPr w:rsidR="0009050B" w:rsidRPr="000D2E2F" w:rsidSect="000B58B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3C0"/>
    <w:rsid w:val="0009050B"/>
    <w:rsid w:val="000B58B5"/>
    <w:rsid w:val="000D2E2F"/>
    <w:rsid w:val="00145E5E"/>
    <w:rsid w:val="00194FDA"/>
    <w:rsid w:val="002B083C"/>
    <w:rsid w:val="004C06F3"/>
    <w:rsid w:val="006E43C0"/>
    <w:rsid w:val="00716B80"/>
    <w:rsid w:val="008872D7"/>
    <w:rsid w:val="00910D69"/>
    <w:rsid w:val="00962069"/>
    <w:rsid w:val="009F4583"/>
    <w:rsid w:val="00D35A4A"/>
    <w:rsid w:val="00D45840"/>
    <w:rsid w:val="00E83049"/>
    <w:rsid w:val="00EB1BD2"/>
    <w:rsid w:val="00FA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E43C0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E43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6E43C0"/>
    <w:rPr>
      <w:color w:val="0000FF"/>
      <w:u w:val="single"/>
    </w:rPr>
  </w:style>
  <w:style w:type="paragraph" w:styleId="a4">
    <w:name w:val="Subtitle"/>
    <w:basedOn w:val="a"/>
    <w:link w:val="a5"/>
    <w:qFormat/>
    <w:rsid w:val="006E43C0"/>
    <w:rPr>
      <w:sz w:val="24"/>
    </w:rPr>
  </w:style>
  <w:style w:type="character" w:customStyle="1" w:styleId="a5">
    <w:name w:val="Подзаголовок Знак"/>
    <w:basedOn w:val="a0"/>
    <w:link w:val="a4"/>
    <w:rsid w:val="006E43C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0D2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0D2E2F"/>
    <w:rPr>
      <w:b/>
      <w:bCs/>
    </w:rPr>
  </w:style>
  <w:style w:type="character" w:customStyle="1" w:styleId="rynqvb">
    <w:name w:val="rynqvb"/>
    <w:basedOn w:val="a0"/>
    <w:rsid w:val="000D2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E43C0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E43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6E43C0"/>
    <w:rPr>
      <w:color w:val="0000FF"/>
      <w:u w:val="single"/>
    </w:rPr>
  </w:style>
  <w:style w:type="paragraph" w:styleId="a4">
    <w:name w:val="Subtitle"/>
    <w:basedOn w:val="a"/>
    <w:link w:val="a5"/>
    <w:qFormat/>
    <w:rsid w:val="006E43C0"/>
    <w:rPr>
      <w:sz w:val="24"/>
    </w:rPr>
  </w:style>
  <w:style w:type="character" w:customStyle="1" w:styleId="a5">
    <w:name w:val="Подзаголовок Знак"/>
    <w:basedOn w:val="a0"/>
    <w:link w:val="a4"/>
    <w:rsid w:val="006E43C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0D2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0D2E2F"/>
    <w:rPr>
      <w:b/>
      <w:bCs/>
    </w:rPr>
  </w:style>
  <w:style w:type="character" w:customStyle="1" w:styleId="rynqvb">
    <w:name w:val="rynqvb"/>
    <w:basedOn w:val="a0"/>
    <w:rsid w:val="000D2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2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2025-07-24T08:40:00Z</dcterms:created>
  <dcterms:modified xsi:type="dcterms:W3CDTF">2025-07-24T08:40:00Z</dcterms:modified>
</cp:coreProperties>
</file>