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74" w:rsidRDefault="00A31474" w:rsidP="00A3147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31474" w:rsidRDefault="00A31474" w:rsidP="00A3147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A31474">
        <w:rPr>
          <w:rFonts w:ascii="Times New Roman" w:hAnsi="Times New Roman" w:cs="Times New Roman"/>
          <w:b/>
          <w:sz w:val="28"/>
          <w:szCs w:val="28"/>
          <w:lang w:val="en-US"/>
        </w:rPr>
        <w:t xml:space="preserve">Commemoration practices: ways of creating the image of </w:t>
      </w:r>
      <w:r>
        <w:rPr>
          <w:rFonts w:ascii="Times New Roman" w:hAnsi="Times New Roman" w:cs="Times New Roman"/>
          <w:b/>
          <w:sz w:val="28"/>
          <w:szCs w:val="28"/>
          <w:lang w:val="en-US"/>
        </w:rPr>
        <w:t xml:space="preserve">the </w:t>
      </w:r>
      <w:r w:rsidRPr="00A31474">
        <w:rPr>
          <w:rFonts w:ascii="Times New Roman" w:hAnsi="Times New Roman" w:cs="Times New Roman"/>
          <w:b/>
          <w:sz w:val="28"/>
          <w:szCs w:val="28"/>
          <w:lang w:val="en-US"/>
        </w:rPr>
        <w:t xml:space="preserve">past </w:t>
      </w:r>
      <w:r>
        <w:rPr>
          <w:rFonts w:ascii="Times New Roman" w:hAnsi="Times New Roman" w:cs="Times New Roman"/>
          <w:b/>
          <w:sz w:val="28"/>
          <w:szCs w:val="28"/>
          <w:lang w:val="en-US"/>
        </w:rPr>
        <w:t xml:space="preserve">of </w:t>
      </w:r>
      <w:r w:rsidRPr="00A31474">
        <w:rPr>
          <w:rFonts w:ascii="Times New Roman" w:hAnsi="Times New Roman" w:cs="Times New Roman"/>
          <w:b/>
          <w:sz w:val="28"/>
          <w:szCs w:val="28"/>
          <w:lang w:val="en-US"/>
        </w:rPr>
        <w:t>Belarus</w:t>
      </w:r>
      <w:bookmarkEnd w:id="0"/>
      <w:r>
        <w:rPr>
          <w:rFonts w:ascii="Times New Roman" w:hAnsi="Times New Roman" w:cs="Times New Roman"/>
          <w:b/>
          <w:sz w:val="28"/>
          <w:szCs w:val="28"/>
          <w:lang w:val="en-US"/>
        </w:rPr>
        <w:t>”</w:t>
      </w:r>
    </w:p>
    <w:p w:rsidR="00A31474" w:rsidRDefault="00A31474" w:rsidP="00A31474">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A31474" w:rsidRP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Pr="00A31474" w:rsidRDefault="00A31474">
            <w:pPr>
              <w:widowControl w:val="0"/>
              <w:suppressAutoHyphens/>
              <w:autoSpaceDN w:val="0"/>
              <w:jc w:val="both"/>
              <w:rPr>
                <w:rFonts w:ascii="Times New Roman" w:eastAsia="Times New Roman" w:hAnsi="Times New Roman" w:cs="Times New Roman"/>
                <w:b/>
                <w:sz w:val="28"/>
                <w:szCs w:val="28"/>
                <w:lang w:val="en-US"/>
              </w:rPr>
            </w:pPr>
            <w:r w:rsidRPr="00A31474">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31474" w:rsidRPr="00A31474" w:rsidRDefault="00A31474">
            <w:pPr>
              <w:widowControl w:val="0"/>
              <w:suppressAutoHyphens/>
              <w:autoSpaceDN w:val="0"/>
              <w:rPr>
                <w:rFonts w:ascii="Times New Roman" w:eastAsia="Times New Roman" w:hAnsi="Times New Roman" w:cs="Times New Roman"/>
                <w:sz w:val="28"/>
                <w:szCs w:val="28"/>
                <w:lang w:val="en-US"/>
              </w:rPr>
            </w:pPr>
            <w:r w:rsidRPr="00A31474">
              <w:rPr>
                <w:rFonts w:ascii="Times New Roman" w:hAnsi="Times New Roman" w:cs="Times New Roman"/>
                <w:bCs/>
                <w:color w:val="000000"/>
                <w:sz w:val="28"/>
                <w:szCs w:val="28"/>
              </w:rPr>
              <w:t>7</w:t>
            </w:r>
            <w:r w:rsidRPr="00A31474">
              <w:rPr>
                <w:rFonts w:ascii="Times New Roman" w:hAnsi="Times New Roman" w:cs="Times New Roman"/>
                <w:bCs/>
                <w:color w:val="000000"/>
                <w:sz w:val="28"/>
                <w:szCs w:val="28"/>
                <w:lang w:val="en-US"/>
              </w:rPr>
              <w:t>-0</w:t>
            </w:r>
            <w:r w:rsidRPr="00A31474">
              <w:rPr>
                <w:rFonts w:ascii="Times New Roman" w:hAnsi="Times New Roman" w:cs="Times New Roman"/>
                <w:bCs/>
                <w:color w:val="000000"/>
                <w:sz w:val="28"/>
                <w:szCs w:val="28"/>
              </w:rPr>
              <w:t>6</w:t>
            </w:r>
            <w:r w:rsidRPr="00A31474">
              <w:rPr>
                <w:rFonts w:ascii="Times New Roman" w:hAnsi="Times New Roman" w:cs="Times New Roman"/>
                <w:bCs/>
                <w:color w:val="000000"/>
                <w:sz w:val="28"/>
                <w:szCs w:val="28"/>
                <w:lang w:val="en-US"/>
              </w:rPr>
              <w:t>-0</w:t>
            </w:r>
            <w:r w:rsidRPr="00A31474">
              <w:rPr>
                <w:rFonts w:ascii="Times New Roman" w:hAnsi="Times New Roman" w:cs="Times New Roman"/>
                <w:bCs/>
                <w:color w:val="000000"/>
                <w:sz w:val="28"/>
                <w:szCs w:val="28"/>
              </w:rPr>
              <w:t>222</w:t>
            </w:r>
            <w:r w:rsidRPr="00A31474">
              <w:rPr>
                <w:rFonts w:ascii="Times New Roman" w:hAnsi="Times New Roman" w:cs="Times New Roman"/>
                <w:bCs/>
                <w:color w:val="000000"/>
                <w:sz w:val="28"/>
                <w:szCs w:val="28"/>
                <w:lang w:val="en-US"/>
              </w:rPr>
              <w:t>-0</w:t>
            </w:r>
            <w:r w:rsidRPr="00A31474">
              <w:rPr>
                <w:rFonts w:ascii="Times New Roman" w:hAnsi="Times New Roman" w:cs="Times New Roman"/>
                <w:bCs/>
                <w:color w:val="000000"/>
                <w:sz w:val="28"/>
                <w:szCs w:val="28"/>
              </w:rPr>
              <w:t>1</w:t>
            </w:r>
            <w:r w:rsidRPr="00A31474">
              <w:rPr>
                <w:rFonts w:ascii="Times New Roman" w:hAnsi="Times New Roman" w:cs="Times New Roman"/>
                <w:bCs/>
                <w:color w:val="000000"/>
                <w:sz w:val="28"/>
                <w:szCs w:val="28"/>
                <w:lang w:val="en-US"/>
              </w:rPr>
              <w:t xml:space="preserve"> History</w:t>
            </w:r>
          </w:p>
        </w:tc>
      </w:tr>
      <w:tr w:rsid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Pr>
                <w:rFonts w:ascii="Times New Roman" w:hAnsi="Times New Roman" w:cs="Times New Roman"/>
                <w:sz w:val="28"/>
                <w:szCs w:val="28"/>
              </w:rPr>
              <w:t>2</w:t>
            </w:r>
          </w:p>
        </w:tc>
      </w:tr>
      <w:tr w:rsid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Pr>
                <w:rFonts w:ascii="Times New Roman" w:hAnsi="Times New Roman" w:cs="Times New Roman"/>
                <w:sz w:val="28"/>
                <w:szCs w:val="28"/>
              </w:rPr>
              <w:t>4</w:t>
            </w:r>
          </w:p>
        </w:tc>
      </w:tr>
      <w:tr w:rsid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Pr>
                <w:rFonts w:ascii="Times New Roman" w:hAnsi="Times New Roman" w:cs="Times New Roman"/>
                <w:sz w:val="28"/>
                <w:szCs w:val="28"/>
              </w:rPr>
              <w:t>34</w:t>
            </w:r>
          </w:p>
        </w:tc>
      </w:tr>
      <w:tr w:rsidR="00A31474" w:rsidTr="00A31474">
        <w:tc>
          <w:tcPr>
            <w:tcW w:w="3227" w:type="dxa"/>
            <w:vMerge w:val="restart"/>
            <w:tcBorders>
              <w:top w:val="single" w:sz="4" w:space="0" w:color="auto"/>
              <w:left w:val="single" w:sz="4" w:space="0" w:color="auto"/>
              <w:bottom w:val="single" w:sz="4" w:space="0" w:color="auto"/>
              <w:right w:val="single" w:sz="4" w:space="0" w:color="auto"/>
            </w:tcBorders>
            <w:hideMark/>
          </w:tcPr>
          <w:p w:rsidR="00A31474" w:rsidRDefault="00A31474">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A31474" w:rsidRDefault="00A31474">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A31474" w:rsidRDefault="00A31474">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Pr>
                <w:rFonts w:ascii="Times New Roman" w:hAnsi="Times New Roman" w:cs="Times New Roman"/>
                <w:sz w:val="28"/>
                <w:szCs w:val="28"/>
              </w:rPr>
              <w:t>20</w:t>
            </w:r>
          </w:p>
        </w:tc>
      </w:tr>
      <w:tr w:rsidR="00A31474" w:rsidTr="00A31474">
        <w:tc>
          <w:tcPr>
            <w:tcW w:w="0" w:type="auto"/>
            <w:vMerge/>
            <w:tcBorders>
              <w:top w:val="single" w:sz="4" w:space="0" w:color="auto"/>
              <w:left w:val="single" w:sz="4" w:space="0" w:color="auto"/>
              <w:bottom w:val="single" w:sz="4" w:space="0" w:color="auto"/>
              <w:right w:val="single" w:sz="4" w:space="0" w:color="auto"/>
            </w:tcBorders>
            <w:vAlign w:val="center"/>
            <w:hideMark/>
          </w:tcPr>
          <w:p w:rsidR="00A31474" w:rsidRDefault="00A31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Pr>
                <w:rFonts w:ascii="Times New Roman" w:hAnsi="Times New Roman" w:cs="Times New Roman"/>
                <w:sz w:val="28"/>
                <w:szCs w:val="28"/>
              </w:rPr>
              <w:t>14</w:t>
            </w:r>
          </w:p>
        </w:tc>
      </w:tr>
      <w:tr w:rsidR="00A31474" w:rsidTr="00A31474">
        <w:tc>
          <w:tcPr>
            <w:tcW w:w="0" w:type="auto"/>
            <w:vMerge/>
            <w:tcBorders>
              <w:top w:val="single" w:sz="4" w:space="0" w:color="auto"/>
              <w:left w:val="single" w:sz="4" w:space="0" w:color="auto"/>
              <w:bottom w:val="single" w:sz="4" w:space="0" w:color="auto"/>
              <w:right w:val="single" w:sz="4" w:space="0" w:color="auto"/>
            </w:tcBorders>
            <w:vAlign w:val="center"/>
            <w:hideMark/>
          </w:tcPr>
          <w:p w:rsidR="00A31474" w:rsidRDefault="00A31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sidRPr="001C3473">
              <w:rPr>
                <w:rFonts w:ascii="Times New Roman" w:hAnsi="Times New Roman" w:cs="Times New Roman"/>
                <w:sz w:val="28"/>
                <w:szCs w:val="28"/>
              </w:rPr>
              <w:t>-</w:t>
            </w:r>
          </w:p>
        </w:tc>
      </w:tr>
      <w:tr w:rsidR="00A31474" w:rsidTr="00A31474">
        <w:tc>
          <w:tcPr>
            <w:tcW w:w="0" w:type="auto"/>
            <w:vMerge/>
            <w:tcBorders>
              <w:top w:val="single" w:sz="4" w:space="0" w:color="auto"/>
              <w:left w:val="single" w:sz="4" w:space="0" w:color="auto"/>
              <w:bottom w:val="single" w:sz="4" w:space="0" w:color="auto"/>
              <w:right w:val="single" w:sz="4" w:space="0" w:color="auto"/>
            </w:tcBorders>
            <w:vAlign w:val="center"/>
            <w:hideMark/>
          </w:tcPr>
          <w:p w:rsidR="00A31474" w:rsidRDefault="00A31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31474" w:rsidRPr="001C3473" w:rsidRDefault="00A31474" w:rsidP="0037229D">
            <w:pPr>
              <w:rPr>
                <w:rFonts w:ascii="Times New Roman" w:hAnsi="Times New Roman" w:cs="Times New Roman"/>
                <w:sz w:val="28"/>
                <w:szCs w:val="28"/>
              </w:rPr>
            </w:pPr>
            <w:r w:rsidRPr="001C3473">
              <w:rPr>
                <w:rFonts w:ascii="Times New Roman" w:hAnsi="Times New Roman" w:cs="Times New Roman"/>
                <w:sz w:val="28"/>
                <w:szCs w:val="28"/>
              </w:rPr>
              <w:t>-</w:t>
            </w:r>
          </w:p>
        </w:tc>
      </w:tr>
      <w:tr w:rsid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A31474"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r>
      <w:tr w:rsidR="00A31474" w:rsidRPr="004D708C" w:rsidTr="00A31474">
        <w:tc>
          <w:tcPr>
            <w:tcW w:w="3227" w:type="dxa"/>
            <w:tcBorders>
              <w:top w:val="single" w:sz="4" w:space="0" w:color="auto"/>
              <w:left w:val="single" w:sz="4" w:space="0" w:color="auto"/>
              <w:bottom w:val="single" w:sz="4" w:space="0" w:color="auto"/>
              <w:right w:val="single" w:sz="4" w:space="0" w:color="auto"/>
            </w:tcBorders>
            <w:hideMark/>
          </w:tcPr>
          <w:p w:rsidR="00A31474" w:rsidRDefault="00A31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31474" w:rsidRPr="00A70826" w:rsidRDefault="00A70826">
            <w:pPr>
              <w:jc w:val="both"/>
              <w:rPr>
                <w:rFonts w:ascii="Times New Roman" w:eastAsia="Times New Roman" w:hAnsi="Times New Roman" w:cs="Times New Roman"/>
                <w:color w:val="000000"/>
                <w:sz w:val="28"/>
                <w:szCs w:val="28"/>
                <w:lang w:val="en-US"/>
              </w:rPr>
            </w:pPr>
            <w:r w:rsidRPr="00E159FB">
              <w:rPr>
                <w:rFonts w:ascii="Times New Roman" w:hAnsi="Times New Roman" w:cs="Times New Roman"/>
                <w:sz w:val="28"/>
                <w:szCs w:val="28"/>
                <w:lang w:val="en-US"/>
              </w:rPr>
              <w:t xml:space="preserve">Be able to analyze the political history and international activities of the Republic of Belarus in various periods of its historical development; be able to analyze and generalize socially significant processes and problems on the territory of Belarus in various periods of its historical development; be able to determine confessional, </w:t>
            </w:r>
            <w:proofErr w:type="spellStart"/>
            <w:r w:rsidRPr="00E159FB">
              <w:rPr>
                <w:rFonts w:ascii="Times New Roman" w:hAnsi="Times New Roman" w:cs="Times New Roman"/>
                <w:sz w:val="28"/>
                <w:szCs w:val="28"/>
                <w:lang w:val="en-US"/>
              </w:rPr>
              <w:t>ethnocultural</w:t>
            </w:r>
            <w:proofErr w:type="spellEnd"/>
            <w:r w:rsidRPr="00E159FB">
              <w:rPr>
                <w:rFonts w:ascii="Times New Roman" w:hAnsi="Times New Roman" w:cs="Times New Roman"/>
                <w:sz w:val="28"/>
                <w:szCs w:val="28"/>
                <w:lang w:val="en-US"/>
              </w:rPr>
              <w:t xml:space="preserve"> patterns and features of the development of Belarusian society.</w:t>
            </w:r>
          </w:p>
        </w:tc>
      </w:tr>
      <w:tr w:rsidR="00A31474" w:rsidRPr="004D708C" w:rsidTr="00A31474">
        <w:tc>
          <w:tcPr>
            <w:tcW w:w="9570" w:type="dxa"/>
            <w:gridSpan w:val="2"/>
            <w:tcBorders>
              <w:top w:val="single" w:sz="4" w:space="0" w:color="auto"/>
              <w:left w:val="single" w:sz="4" w:space="0" w:color="auto"/>
              <w:bottom w:val="single" w:sz="4" w:space="0" w:color="auto"/>
              <w:right w:val="single" w:sz="4" w:space="0" w:color="auto"/>
            </w:tcBorders>
            <w:hideMark/>
          </w:tcPr>
          <w:p w:rsidR="00A31474" w:rsidRDefault="00A31474">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A31474" w:rsidRPr="00E159FB" w:rsidRDefault="00E159FB" w:rsidP="00E159FB">
            <w:pPr>
              <w:ind w:firstLine="714"/>
              <w:jc w:val="both"/>
              <w:rPr>
                <w:rFonts w:ascii="Times New Roman" w:eastAsia="Times New Roman" w:hAnsi="Times New Roman" w:cs="Times New Roman"/>
                <w:color w:val="3C4043"/>
                <w:sz w:val="28"/>
                <w:szCs w:val="28"/>
                <w:lang w:val="en-US"/>
              </w:rPr>
            </w:pPr>
            <w:r w:rsidRPr="004D708C">
              <w:rPr>
                <w:rFonts w:ascii="Times New Roman" w:hAnsi="Times New Roman"/>
                <w:sz w:val="28"/>
                <w:szCs w:val="28"/>
                <w:lang w:val="en-US"/>
              </w:rPr>
              <w:t>Historical consciousness in a social context. Historical science and historical consciousness. Historical forms of memory. Historical forms of commemoration. Historical policy in commemoration practices. The role of school education in the process of forming social memory and commemorative culture in Belarus. The image of the past in the artistic and media culture of Belarus. Belarus and its neighbors: an experience of comparing strategies of memory policy.</w:t>
            </w:r>
          </w:p>
        </w:tc>
      </w:tr>
    </w:tbl>
    <w:p w:rsidR="00BB3896" w:rsidRPr="00E159FB" w:rsidRDefault="00BB3896">
      <w:pPr>
        <w:rPr>
          <w:lang w:val="en-US"/>
        </w:rPr>
      </w:pPr>
    </w:p>
    <w:sectPr w:rsidR="00BB3896" w:rsidRPr="00E159FB" w:rsidSect="003A6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CF"/>
    <w:rsid w:val="003A6B82"/>
    <w:rsid w:val="004D708C"/>
    <w:rsid w:val="00A31474"/>
    <w:rsid w:val="00A70826"/>
    <w:rsid w:val="00BB3896"/>
    <w:rsid w:val="00BC6ECF"/>
    <w:rsid w:val="00BF1BF1"/>
    <w:rsid w:val="00E1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31474"/>
    <w:rPr>
      <w:b/>
      <w:bCs/>
    </w:rPr>
  </w:style>
  <w:style w:type="character" w:customStyle="1" w:styleId="rynqvb">
    <w:name w:val="rynqvb"/>
    <w:basedOn w:val="a0"/>
    <w:rsid w:val="00A70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31474"/>
    <w:rPr>
      <w:b/>
      <w:bCs/>
    </w:rPr>
  </w:style>
  <w:style w:type="character" w:customStyle="1" w:styleId="rynqvb">
    <w:name w:val="rynqvb"/>
    <w:basedOn w:val="a0"/>
    <w:rsid w:val="00A7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2025-07-24T08:34:00Z</dcterms:created>
  <dcterms:modified xsi:type="dcterms:W3CDTF">2025-07-24T08:34:00Z</dcterms:modified>
</cp:coreProperties>
</file>