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D68A4" w14:textId="77777777" w:rsidR="00A1655F" w:rsidRPr="00A1655F" w:rsidRDefault="00A1655F" w:rsidP="00A1655F">
      <w:pPr>
        <w:spacing w:after="0" w:line="240" w:lineRule="auto"/>
        <w:jc w:val="center"/>
        <w:rPr>
          <w:rFonts w:ascii="Times New Roman" w:hAnsi="Times New Roman" w:cs="Times New Roman"/>
          <w:b/>
          <w:sz w:val="26"/>
          <w:szCs w:val="26"/>
          <w:lang w:val="en-US"/>
        </w:rPr>
      </w:pPr>
      <w:r w:rsidRPr="00A1655F">
        <w:rPr>
          <w:rFonts w:ascii="Times New Roman" w:hAnsi="Times New Roman" w:cs="Times New Roman"/>
          <w:b/>
          <w:sz w:val="26"/>
          <w:szCs w:val="26"/>
          <w:lang w:val="en-US"/>
        </w:rPr>
        <w:t>The name of the academic discipline:</w:t>
      </w:r>
    </w:p>
    <w:p w14:paraId="3E445988" w14:textId="26C4A87C" w:rsidR="00A1655F" w:rsidRPr="00A1655F" w:rsidRDefault="00A1655F" w:rsidP="00A1655F">
      <w:pPr>
        <w:spacing w:after="0" w:line="240" w:lineRule="auto"/>
        <w:jc w:val="center"/>
        <w:rPr>
          <w:rFonts w:ascii="Times New Roman" w:hAnsi="Times New Roman" w:cs="Times New Roman"/>
          <w:b/>
          <w:sz w:val="26"/>
          <w:szCs w:val="26"/>
          <w:lang w:val="en-US"/>
        </w:rPr>
      </w:pPr>
      <w:r w:rsidRPr="00A1655F">
        <w:rPr>
          <w:rFonts w:ascii="Times New Roman" w:hAnsi="Times New Roman" w:cs="Times New Roman"/>
          <w:b/>
          <w:sz w:val="26"/>
          <w:szCs w:val="26"/>
          <w:lang w:val="en-US"/>
        </w:rPr>
        <w:t>“</w:t>
      </w:r>
      <w:bookmarkStart w:id="0" w:name="_GoBack"/>
      <w:r w:rsidRPr="00A1655F">
        <w:rPr>
          <w:rFonts w:ascii="Times New Roman" w:eastAsia="Times New Roman" w:hAnsi="Times New Roman" w:cs="Times New Roman"/>
          <w:b/>
          <w:sz w:val="26"/>
          <w:szCs w:val="26"/>
          <w:lang w:val="en-US"/>
        </w:rPr>
        <w:t>Research Seminar</w:t>
      </w:r>
      <w:bookmarkEnd w:id="0"/>
      <w:r w:rsidRPr="00A1655F">
        <w:rPr>
          <w:rFonts w:ascii="Times New Roman" w:hAnsi="Times New Roman" w:cs="Times New Roman"/>
          <w:b/>
          <w:sz w:val="26"/>
          <w:szCs w:val="26"/>
          <w:lang w:val="en-US"/>
        </w:rPr>
        <w:t>”</w:t>
      </w:r>
    </w:p>
    <w:p w14:paraId="5F2B9D48" w14:textId="77777777" w:rsidR="00A1655F" w:rsidRPr="00A1655F" w:rsidRDefault="00A1655F" w:rsidP="00A1655F">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A1655F" w:rsidRPr="00A1655F" w14:paraId="5083C81C"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273DBC0F"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6644A51" w14:textId="77777777" w:rsidR="00A1655F" w:rsidRPr="00A1655F" w:rsidRDefault="00A1655F">
            <w:pPr>
              <w:spacing w:after="0" w:line="240" w:lineRule="auto"/>
              <w:rPr>
                <w:rFonts w:ascii="Times New Roman" w:eastAsia="Times New Roman" w:hAnsi="Times New Roman" w:cs="Times New Roman"/>
                <w:sz w:val="26"/>
                <w:szCs w:val="26"/>
                <w:lang w:val="en-US"/>
              </w:rPr>
            </w:pPr>
            <w:r w:rsidRPr="00A1655F">
              <w:rPr>
                <w:rFonts w:ascii="Times New Roman" w:hAnsi="Times New Roman" w:cs="Times New Roman"/>
                <w:bCs/>
                <w:color w:val="000000"/>
                <w:sz w:val="26"/>
                <w:szCs w:val="26"/>
              </w:rPr>
              <w:t>7-06-0113-0</w:t>
            </w:r>
            <w:r w:rsidRPr="00A1655F">
              <w:rPr>
                <w:rFonts w:ascii="Times New Roman" w:hAnsi="Times New Roman" w:cs="Times New Roman"/>
                <w:bCs/>
                <w:color w:val="000000"/>
                <w:sz w:val="26"/>
                <w:szCs w:val="26"/>
                <w:lang w:val="en-US"/>
              </w:rPr>
              <w:t>6 Artistic and Aesthetic Education</w:t>
            </w:r>
          </w:p>
        </w:tc>
      </w:tr>
      <w:tr w:rsidR="00A1655F" w:rsidRPr="00A1655F" w14:paraId="291CE946"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6AA0CD56"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5F23D0D" w14:textId="77777777" w:rsidR="00A1655F" w:rsidRPr="00A1655F" w:rsidRDefault="00A1655F">
            <w:pPr>
              <w:spacing w:after="0" w:line="240" w:lineRule="auto"/>
              <w:rPr>
                <w:rFonts w:ascii="Times New Roman" w:hAnsi="Times New Roman" w:cs="Times New Roman"/>
                <w:sz w:val="26"/>
                <w:szCs w:val="26"/>
              </w:rPr>
            </w:pPr>
            <w:r w:rsidRPr="00A1655F">
              <w:rPr>
                <w:rFonts w:ascii="Times New Roman" w:hAnsi="Times New Roman" w:cs="Times New Roman"/>
                <w:sz w:val="26"/>
                <w:szCs w:val="26"/>
              </w:rPr>
              <w:t>1</w:t>
            </w:r>
          </w:p>
        </w:tc>
      </w:tr>
      <w:tr w:rsidR="00A1655F" w:rsidRPr="00A1655F" w14:paraId="4C632629"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552DFC31"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030D4DE" w14:textId="1CC5E19F" w:rsidR="00A1655F" w:rsidRPr="00A1655F" w:rsidRDefault="00A1655F">
            <w:pPr>
              <w:spacing w:after="0" w:line="240" w:lineRule="auto"/>
              <w:rPr>
                <w:rFonts w:ascii="Times New Roman" w:hAnsi="Times New Roman" w:cs="Times New Roman"/>
                <w:sz w:val="26"/>
                <w:szCs w:val="26"/>
                <w:lang w:val="en-US"/>
              </w:rPr>
            </w:pPr>
            <w:r w:rsidRPr="00A1655F">
              <w:rPr>
                <w:rFonts w:ascii="Times New Roman" w:hAnsi="Times New Roman" w:cs="Times New Roman"/>
                <w:sz w:val="26"/>
                <w:szCs w:val="26"/>
              </w:rPr>
              <w:t>1-2</w:t>
            </w:r>
          </w:p>
        </w:tc>
      </w:tr>
      <w:tr w:rsidR="00A1655F" w:rsidRPr="00A1655F" w14:paraId="31B0E9FA"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12BBC0C0"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7DE2EA9" w14:textId="46CF93A0" w:rsidR="00A1655F" w:rsidRPr="00A1655F" w:rsidRDefault="00A1655F">
            <w:pPr>
              <w:spacing w:after="0" w:line="240" w:lineRule="auto"/>
              <w:rPr>
                <w:rFonts w:ascii="Times New Roman" w:hAnsi="Times New Roman" w:cs="Times New Roman"/>
                <w:sz w:val="26"/>
                <w:szCs w:val="26"/>
                <w:lang w:val="en-US"/>
              </w:rPr>
            </w:pPr>
            <w:r w:rsidRPr="00A1655F">
              <w:rPr>
                <w:rFonts w:ascii="Times New Roman" w:hAnsi="Times New Roman" w:cs="Times New Roman"/>
                <w:sz w:val="26"/>
                <w:szCs w:val="26"/>
              </w:rPr>
              <w:t>36</w:t>
            </w:r>
          </w:p>
        </w:tc>
      </w:tr>
      <w:tr w:rsidR="00A1655F" w:rsidRPr="00A1655F" w14:paraId="53C44119" w14:textId="77777777" w:rsidTr="00A1655F">
        <w:tc>
          <w:tcPr>
            <w:tcW w:w="3227" w:type="dxa"/>
            <w:vMerge w:val="restart"/>
            <w:tcBorders>
              <w:top w:val="single" w:sz="4" w:space="0" w:color="auto"/>
              <w:left w:val="single" w:sz="4" w:space="0" w:color="auto"/>
              <w:bottom w:val="single" w:sz="4" w:space="0" w:color="auto"/>
              <w:right w:val="single" w:sz="4" w:space="0" w:color="auto"/>
            </w:tcBorders>
            <w:hideMark/>
          </w:tcPr>
          <w:p w14:paraId="6B0CFAD4"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Lectures</w:t>
            </w:r>
          </w:p>
          <w:p w14:paraId="6BFF7D24" w14:textId="77777777" w:rsidR="00A1655F" w:rsidRPr="00A1655F" w:rsidRDefault="00A1655F">
            <w:pPr>
              <w:spacing w:after="0" w:line="240" w:lineRule="auto"/>
              <w:rPr>
                <w:rFonts w:ascii="Times New Roman" w:eastAsiaTheme="minorEastAsia" w:hAnsi="Times New Roman" w:cs="Times New Roman"/>
                <w:b/>
                <w:sz w:val="26"/>
                <w:szCs w:val="26"/>
                <w:lang w:val="en-US"/>
              </w:rPr>
            </w:pPr>
            <w:r w:rsidRPr="00A1655F">
              <w:rPr>
                <w:rFonts w:ascii="Times New Roman" w:hAnsi="Times New Roman" w:cs="Times New Roman"/>
                <w:b/>
                <w:sz w:val="26"/>
                <w:szCs w:val="26"/>
                <w:lang w:val="en-US"/>
              </w:rPr>
              <w:t xml:space="preserve">Seminar classes </w:t>
            </w:r>
          </w:p>
          <w:p w14:paraId="4370BE19" w14:textId="77777777" w:rsidR="00A1655F" w:rsidRPr="00A1655F" w:rsidRDefault="00A1655F">
            <w:pPr>
              <w:spacing w:after="0" w:line="240" w:lineRule="auto"/>
              <w:rPr>
                <w:rFonts w:ascii="Times New Roman" w:hAnsi="Times New Roman" w:cs="Times New Roman"/>
                <w:b/>
                <w:sz w:val="26"/>
                <w:szCs w:val="26"/>
                <w:lang w:val="en-US"/>
              </w:rPr>
            </w:pPr>
            <w:r w:rsidRPr="00A1655F">
              <w:rPr>
                <w:rFonts w:ascii="Times New Roman" w:hAnsi="Times New Roman" w:cs="Times New Roman"/>
                <w:b/>
                <w:sz w:val="26"/>
                <w:szCs w:val="26"/>
                <w:lang w:val="en-US"/>
              </w:rPr>
              <w:t>Practical classes</w:t>
            </w:r>
          </w:p>
          <w:p w14:paraId="57398DD6"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60332E4" w14:textId="5ED2E94F" w:rsidR="00A1655F" w:rsidRPr="00A1655F" w:rsidRDefault="00A1655F" w:rsidP="00A1655F">
            <w:pPr>
              <w:spacing w:after="0" w:line="240" w:lineRule="auto"/>
              <w:rPr>
                <w:rFonts w:ascii="Times New Roman" w:hAnsi="Times New Roman" w:cs="Times New Roman"/>
                <w:sz w:val="26"/>
                <w:szCs w:val="26"/>
                <w:lang w:val="en-US"/>
              </w:rPr>
            </w:pPr>
            <w:r w:rsidRPr="00A1655F">
              <w:rPr>
                <w:rFonts w:ascii="Times New Roman" w:hAnsi="Times New Roman" w:cs="Times New Roman"/>
                <w:sz w:val="26"/>
                <w:szCs w:val="26"/>
              </w:rPr>
              <w:t>-</w:t>
            </w:r>
          </w:p>
        </w:tc>
      </w:tr>
      <w:tr w:rsidR="00A1655F" w:rsidRPr="00A1655F" w14:paraId="63BDCED2" w14:textId="77777777" w:rsidTr="00A1655F">
        <w:tc>
          <w:tcPr>
            <w:tcW w:w="0" w:type="auto"/>
            <w:vMerge/>
            <w:tcBorders>
              <w:top w:val="single" w:sz="4" w:space="0" w:color="auto"/>
              <w:left w:val="single" w:sz="4" w:space="0" w:color="auto"/>
              <w:bottom w:val="single" w:sz="4" w:space="0" w:color="auto"/>
              <w:right w:val="single" w:sz="4" w:space="0" w:color="auto"/>
            </w:tcBorders>
            <w:vAlign w:val="center"/>
            <w:hideMark/>
          </w:tcPr>
          <w:p w14:paraId="2B0247FB"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190313E" w14:textId="58547095" w:rsidR="00A1655F" w:rsidRPr="00A1655F" w:rsidRDefault="00A1655F" w:rsidP="00A1655F">
            <w:pPr>
              <w:spacing w:after="0" w:line="240" w:lineRule="auto"/>
              <w:rPr>
                <w:rFonts w:ascii="Times New Roman" w:hAnsi="Times New Roman" w:cs="Times New Roman"/>
                <w:sz w:val="26"/>
                <w:szCs w:val="26"/>
                <w:lang w:val="en-US"/>
              </w:rPr>
            </w:pPr>
            <w:r w:rsidRPr="00A1655F">
              <w:rPr>
                <w:rFonts w:ascii="Times New Roman" w:hAnsi="Times New Roman" w:cs="Times New Roman"/>
                <w:sz w:val="26"/>
                <w:szCs w:val="26"/>
              </w:rPr>
              <w:t>-</w:t>
            </w:r>
          </w:p>
        </w:tc>
      </w:tr>
      <w:tr w:rsidR="00A1655F" w:rsidRPr="00A1655F" w14:paraId="08AE2CF2" w14:textId="77777777" w:rsidTr="00A1655F">
        <w:tc>
          <w:tcPr>
            <w:tcW w:w="0" w:type="auto"/>
            <w:vMerge/>
            <w:tcBorders>
              <w:top w:val="single" w:sz="4" w:space="0" w:color="auto"/>
              <w:left w:val="single" w:sz="4" w:space="0" w:color="auto"/>
              <w:bottom w:val="single" w:sz="4" w:space="0" w:color="auto"/>
              <w:right w:val="single" w:sz="4" w:space="0" w:color="auto"/>
            </w:tcBorders>
            <w:vAlign w:val="center"/>
            <w:hideMark/>
          </w:tcPr>
          <w:p w14:paraId="03B42A15"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1BF084D" w14:textId="77777777" w:rsidR="00A1655F" w:rsidRPr="00A1655F" w:rsidRDefault="00A1655F">
            <w:pPr>
              <w:spacing w:after="0" w:line="240" w:lineRule="auto"/>
              <w:rPr>
                <w:rFonts w:ascii="Times New Roman" w:hAnsi="Times New Roman" w:cs="Times New Roman"/>
                <w:sz w:val="26"/>
                <w:szCs w:val="26"/>
              </w:rPr>
            </w:pPr>
            <w:r w:rsidRPr="00A1655F">
              <w:rPr>
                <w:rFonts w:ascii="Times New Roman" w:hAnsi="Times New Roman" w:cs="Times New Roman"/>
                <w:sz w:val="26"/>
                <w:szCs w:val="26"/>
              </w:rPr>
              <w:t>-</w:t>
            </w:r>
          </w:p>
        </w:tc>
      </w:tr>
      <w:tr w:rsidR="00A1655F" w:rsidRPr="00A1655F" w14:paraId="1A6E2320" w14:textId="77777777" w:rsidTr="00A1655F">
        <w:tc>
          <w:tcPr>
            <w:tcW w:w="0" w:type="auto"/>
            <w:vMerge/>
            <w:tcBorders>
              <w:top w:val="single" w:sz="4" w:space="0" w:color="auto"/>
              <w:left w:val="single" w:sz="4" w:space="0" w:color="auto"/>
              <w:bottom w:val="single" w:sz="4" w:space="0" w:color="auto"/>
              <w:right w:val="single" w:sz="4" w:space="0" w:color="auto"/>
            </w:tcBorders>
            <w:vAlign w:val="center"/>
            <w:hideMark/>
          </w:tcPr>
          <w:p w14:paraId="1CFEF185"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B84383B" w14:textId="77777777" w:rsidR="00A1655F" w:rsidRPr="00A1655F" w:rsidRDefault="00A1655F">
            <w:pPr>
              <w:spacing w:after="0" w:line="240" w:lineRule="auto"/>
              <w:rPr>
                <w:rFonts w:ascii="Times New Roman" w:hAnsi="Times New Roman" w:cs="Times New Roman"/>
                <w:sz w:val="26"/>
                <w:szCs w:val="26"/>
              </w:rPr>
            </w:pPr>
            <w:r w:rsidRPr="00A1655F">
              <w:rPr>
                <w:rFonts w:ascii="Times New Roman" w:hAnsi="Times New Roman" w:cs="Times New Roman"/>
                <w:sz w:val="26"/>
                <w:szCs w:val="26"/>
              </w:rPr>
              <w:t>-</w:t>
            </w:r>
          </w:p>
        </w:tc>
      </w:tr>
      <w:tr w:rsidR="00A1655F" w:rsidRPr="00A1655F" w14:paraId="301C2FEC"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0E46477D"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Form of the current assessment (</w:t>
            </w:r>
            <w:r w:rsidRPr="00A1655F">
              <w:rPr>
                <w:rFonts w:ascii="Times New Roman" w:hAnsi="Times New Roman" w:cs="Times New Roman"/>
                <w:b/>
                <w:i/>
                <w:sz w:val="26"/>
                <w:szCs w:val="26"/>
                <w:lang w:val="en-US"/>
              </w:rPr>
              <w:t>credit/ graded credit /exam</w:t>
            </w:r>
            <w:r w:rsidRPr="00A1655F">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931371D" w14:textId="7F2D06A4" w:rsidR="00A1655F" w:rsidRPr="00A1655F" w:rsidRDefault="00A1655F">
            <w:pPr>
              <w:spacing w:after="0" w:line="240" w:lineRule="auto"/>
              <w:rPr>
                <w:rFonts w:ascii="Times New Roman" w:eastAsia="Times New Roman" w:hAnsi="Times New Roman" w:cs="Times New Roman"/>
                <w:sz w:val="26"/>
                <w:szCs w:val="26"/>
                <w:lang w:val="en-US"/>
              </w:rPr>
            </w:pPr>
            <w:r w:rsidRPr="00A1655F">
              <w:rPr>
                <w:rFonts w:ascii="Times New Roman" w:hAnsi="Times New Roman" w:cs="Times New Roman"/>
                <w:color w:val="000000" w:themeColor="text1"/>
                <w:sz w:val="26"/>
                <w:szCs w:val="26"/>
                <w:lang w:val="en-US"/>
              </w:rPr>
              <w:t>credit / credit</w:t>
            </w:r>
          </w:p>
        </w:tc>
      </w:tr>
      <w:tr w:rsidR="00A1655F" w:rsidRPr="00A1655F" w14:paraId="206FC55F"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44674926"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96E1D88" w14:textId="1B3780C1" w:rsidR="00A1655F" w:rsidRPr="00A1655F" w:rsidRDefault="00A1655F">
            <w:pPr>
              <w:spacing w:after="0" w:line="240" w:lineRule="auto"/>
              <w:rPr>
                <w:rFonts w:ascii="Times New Roman" w:eastAsia="Times New Roman" w:hAnsi="Times New Roman" w:cs="Times New Roman"/>
                <w:sz w:val="26"/>
                <w:szCs w:val="26"/>
                <w:lang w:val="en-US"/>
              </w:rPr>
            </w:pPr>
            <w:r w:rsidRPr="00A1655F">
              <w:rPr>
                <w:rFonts w:ascii="Times New Roman" w:eastAsia="Times New Roman" w:hAnsi="Times New Roman" w:cs="Times New Roman"/>
                <w:sz w:val="26"/>
                <w:szCs w:val="26"/>
                <w:lang w:val="en-US"/>
              </w:rPr>
              <w:t>6/6</w:t>
            </w:r>
          </w:p>
        </w:tc>
      </w:tr>
      <w:tr w:rsidR="00A1655F" w:rsidRPr="00FC2596" w14:paraId="2F12FBE0" w14:textId="77777777" w:rsidTr="00A1655F">
        <w:tc>
          <w:tcPr>
            <w:tcW w:w="3227" w:type="dxa"/>
            <w:tcBorders>
              <w:top w:val="single" w:sz="4" w:space="0" w:color="auto"/>
              <w:left w:val="single" w:sz="4" w:space="0" w:color="auto"/>
              <w:bottom w:val="single" w:sz="4" w:space="0" w:color="auto"/>
              <w:right w:val="single" w:sz="4" w:space="0" w:color="auto"/>
            </w:tcBorders>
            <w:hideMark/>
          </w:tcPr>
          <w:p w14:paraId="7AF3949E" w14:textId="77777777" w:rsidR="00A1655F" w:rsidRPr="00A1655F" w:rsidRDefault="00A1655F">
            <w:pPr>
              <w:spacing w:after="0" w:line="240" w:lineRule="auto"/>
              <w:rPr>
                <w:rFonts w:ascii="Times New Roman" w:eastAsia="Times New Roman" w:hAnsi="Times New Roman" w:cs="Times New Roman"/>
                <w:b/>
                <w:iCs/>
                <w:color w:val="000000"/>
                <w:w w:val="107"/>
                <w:sz w:val="26"/>
                <w:szCs w:val="26"/>
                <w:lang w:val="en-US"/>
              </w:rPr>
            </w:pPr>
            <w:r w:rsidRPr="00A1655F">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D9959B2" w14:textId="74A3501C" w:rsidR="00A1655F" w:rsidRPr="00A1655F" w:rsidRDefault="00A1655F">
            <w:pPr>
              <w:spacing w:after="0" w:line="240" w:lineRule="auto"/>
              <w:ind w:right="-2"/>
              <w:jc w:val="both"/>
              <w:rPr>
                <w:rFonts w:ascii="Times New Roman" w:eastAsia="Times New Roman" w:hAnsi="Times New Roman" w:cs="Times New Roman"/>
                <w:sz w:val="26"/>
                <w:szCs w:val="26"/>
                <w:lang w:val="en-US"/>
              </w:rPr>
            </w:pPr>
            <w:r w:rsidRPr="00A1655F">
              <w:rPr>
                <w:rFonts w:ascii="Times New Roman" w:eastAsia="Times New Roman" w:hAnsi="Times New Roman" w:cs="Times New Roman"/>
                <w:sz w:val="26"/>
                <w:szCs w:val="26"/>
                <w:lang w:val="en-US"/>
              </w:rPr>
              <w:t>Mastering the academic discipline "Research Seminar" should ensure the formation of universal competencies: applying methods of scientific knowledge in research activities, generating and implementing innovative ideas; being able to predict the conditions for the implementation of professional activities and solving professional problems in conditions of uncertainty.</w:t>
            </w:r>
          </w:p>
        </w:tc>
      </w:tr>
      <w:tr w:rsidR="00A1655F" w:rsidRPr="00FC2596" w14:paraId="73690E9A" w14:textId="77777777" w:rsidTr="00A1655F">
        <w:tc>
          <w:tcPr>
            <w:tcW w:w="9570" w:type="dxa"/>
            <w:gridSpan w:val="2"/>
            <w:tcBorders>
              <w:top w:val="single" w:sz="4" w:space="0" w:color="auto"/>
              <w:left w:val="single" w:sz="4" w:space="0" w:color="auto"/>
              <w:bottom w:val="single" w:sz="4" w:space="0" w:color="auto"/>
              <w:right w:val="single" w:sz="4" w:space="0" w:color="auto"/>
            </w:tcBorders>
            <w:hideMark/>
          </w:tcPr>
          <w:p w14:paraId="06557DBF" w14:textId="77777777" w:rsidR="00A1655F" w:rsidRPr="00A1655F" w:rsidRDefault="00A1655F">
            <w:pPr>
              <w:spacing w:after="0" w:line="240" w:lineRule="auto"/>
              <w:jc w:val="center"/>
              <w:rPr>
                <w:rFonts w:ascii="Times New Roman" w:eastAsia="Times New Roman" w:hAnsi="Times New Roman" w:cs="Times New Roman"/>
                <w:b/>
                <w:iCs/>
                <w:w w:val="107"/>
                <w:sz w:val="26"/>
                <w:szCs w:val="26"/>
                <w:lang w:val="en-US"/>
              </w:rPr>
            </w:pPr>
            <w:r w:rsidRPr="00A1655F">
              <w:rPr>
                <w:rFonts w:ascii="Times New Roman" w:hAnsi="Times New Roman" w:cs="Times New Roman"/>
                <w:b/>
                <w:sz w:val="26"/>
                <w:szCs w:val="26"/>
                <w:lang w:val="en-US"/>
              </w:rPr>
              <w:t>Summary of the academic discipline:</w:t>
            </w:r>
          </w:p>
          <w:p w14:paraId="1E064A5B" w14:textId="77777777" w:rsidR="00A1655F" w:rsidRPr="00A1655F" w:rsidRDefault="00A1655F" w:rsidP="00A1655F">
            <w:pPr>
              <w:autoSpaceDE w:val="0"/>
              <w:autoSpaceDN w:val="0"/>
              <w:adjustRightInd w:val="0"/>
              <w:spacing w:after="0" w:line="240" w:lineRule="auto"/>
              <w:ind w:firstLine="709"/>
              <w:jc w:val="both"/>
              <w:rPr>
                <w:rFonts w:ascii="Times New Roman" w:hAnsi="Times New Roman" w:cs="Times New Roman"/>
                <w:sz w:val="26"/>
                <w:szCs w:val="26"/>
                <w:lang w:val="en-US"/>
              </w:rPr>
            </w:pPr>
            <w:r w:rsidRPr="00A1655F">
              <w:rPr>
                <w:rFonts w:ascii="Times New Roman" w:hAnsi="Times New Roman" w:cs="Times New Roman"/>
                <w:sz w:val="26"/>
                <w:szCs w:val="26"/>
                <w:lang w:val="en-US"/>
              </w:rPr>
              <w:t>The social and economic development of the Republic of Belarus, the integration of its economy into the global economic system, and increased competition lead to an increase in the role of the human factor. In this regard, there is a need to train highly qualified specialists capable of solving practical problems related to the implementation of independent scientific projects in the field of music pedagogy.</w:t>
            </w:r>
          </w:p>
          <w:p w14:paraId="725F560E" w14:textId="77777777" w:rsidR="00A1655F" w:rsidRPr="00A1655F" w:rsidRDefault="00A1655F" w:rsidP="00A1655F">
            <w:pPr>
              <w:autoSpaceDE w:val="0"/>
              <w:autoSpaceDN w:val="0"/>
              <w:adjustRightInd w:val="0"/>
              <w:spacing w:after="0" w:line="240" w:lineRule="auto"/>
              <w:ind w:firstLine="709"/>
              <w:jc w:val="both"/>
              <w:rPr>
                <w:rFonts w:ascii="Times New Roman" w:hAnsi="Times New Roman" w:cs="Times New Roman"/>
                <w:sz w:val="26"/>
                <w:szCs w:val="26"/>
                <w:lang w:val="en-US"/>
              </w:rPr>
            </w:pPr>
            <w:r w:rsidRPr="00A1655F">
              <w:rPr>
                <w:rFonts w:ascii="Times New Roman" w:hAnsi="Times New Roman" w:cs="Times New Roman"/>
                <w:sz w:val="26"/>
                <w:szCs w:val="26"/>
                <w:lang w:val="en-US"/>
              </w:rPr>
              <w:t>The purpose of teaching the academic discipline is to develop in master's students a basic understanding of the principles and methods of scientific research in music pedagogy, as well as skills in researching current scientific and applied problems.</w:t>
            </w:r>
          </w:p>
          <w:p w14:paraId="4E753E7D" w14:textId="77777777" w:rsidR="00A1655F" w:rsidRPr="00A1655F" w:rsidRDefault="00A1655F" w:rsidP="00A1655F">
            <w:pPr>
              <w:autoSpaceDE w:val="0"/>
              <w:autoSpaceDN w:val="0"/>
              <w:adjustRightInd w:val="0"/>
              <w:spacing w:after="0" w:line="240" w:lineRule="auto"/>
              <w:ind w:firstLine="709"/>
              <w:jc w:val="both"/>
              <w:rPr>
                <w:rFonts w:ascii="Times New Roman" w:hAnsi="Times New Roman" w:cs="Times New Roman"/>
                <w:sz w:val="26"/>
                <w:szCs w:val="26"/>
                <w:lang w:val="en-US"/>
              </w:rPr>
            </w:pPr>
            <w:r w:rsidRPr="00A1655F">
              <w:rPr>
                <w:rFonts w:ascii="Times New Roman" w:hAnsi="Times New Roman" w:cs="Times New Roman"/>
                <w:sz w:val="26"/>
                <w:szCs w:val="26"/>
                <w:lang w:val="en-US"/>
              </w:rPr>
              <w:t>The academic discipline "Research Seminar" is a discipline of the educational institution component of the curriculum for the specialty 7-06-0113-06 Artistic and aesthetic education. Profiling: Musical art and is included in the module "Theoretical and methodological foundations for training an art teacher".</w:t>
            </w:r>
          </w:p>
          <w:p w14:paraId="18C5B2CD" w14:textId="02EB0E5E" w:rsidR="00A1655F" w:rsidRPr="00A1655F" w:rsidRDefault="00A1655F" w:rsidP="00A1655F">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A1655F">
              <w:rPr>
                <w:rFonts w:ascii="Times New Roman" w:hAnsi="Times New Roman" w:cs="Times New Roman"/>
                <w:sz w:val="26"/>
                <w:szCs w:val="26"/>
                <w:lang w:val="en-US"/>
              </w:rPr>
              <w:t>The knowledge and skills that are developed in students receiving advanced higher education in the course of studying this discipline find practical application in the process of studying such academic disciplines as “Cultural Approach in Music Education”, “Philosophy of Education”, “</w:t>
            </w:r>
            <w:proofErr w:type="spellStart"/>
            <w:r w:rsidRPr="00A1655F">
              <w:rPr>
                <w:rFonts w:ascii="Times New Roman" w:hAnsi="Times New Roman" w:cs="Times New Roman"/>
                <w:sz w:val="26"/>
                <w:szCs w:val="26"/>
                <w:lang w:val="en-US"/>
              </w:rPr>
              <w:t>Polyartistic</w:t>
            </w:r>
            <w:proofErr w:type="spellEnd"/>
            <w:r w:rsidRPr="00A1655F">
              <w:rPr>
                <w:rFonts w:ascii="Times New Roman" w:hAnsi="Times New Roman" w:cs="Times New Roman"/>
                <w:sz w:val="26"/>
                <w:szCs w:val="26"/>
                <w:lang w:val="en-US"/>
              </w:rPr>
              <w:t xml:space="preserve"> Educational Practice”, “Project Activities in Artistic and Aesthetic Education”, “Modern Systems of Music Education”.</w:t>
            </w:r>
          </w:p>
        </w:tc>
      </w:tr>
    </w:tbl>
    <w:p w14:paraId="206229A0" w14:textId="77777777" w:rsidR="00A1655F" w:rsidRPr="00A1655F" w:rsidRDefault="00A1655F" w:rsidP="00A1655F">
      <w:pPr>
        <w:spacing w:after="0" w:line="240" w:lineRule="auto"/>
        <w:rPr>
          <w:rFonts w:ascii="Times New Roman" w:eastAsia="Times New Roman" w:hAnsi="Times New Roman" w:cs="Times New Roman"/>
          <w:b/>
          <w:sz w:val="26"/>
          <w:szCs w:val="26"/>
          <w:lang w:val="en-US"/>
        </w:rPr>
      </w:pPr>
    </w:p>
    <w:sectPr w:rsidR="00A1655F" w:rsidRPr="00A16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FA"/>
    <w:rsid w:val="00093881"/>
    <w:rsid w:val="00A1655F"/>
    <w:rsid w:val="00D265FA"/>
    <w:rsid w:val="00FC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265FA"/>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265FA"/>
    <w:rPr>
      <w:rFonts w:ascii="Times New Roman" w:eastAsia="Times New Roman" w:hAnsi="Times New Roman" w:cs="Times New Roman"/>
      <w:sz w:val="28"/>
      <w:szCs w:val="20"/>
      <w:lang w:eastAsia="ru-RU"/>
    </w:rPr>
  </w:style>
  <w:style w:type="character" w:styleId="a6">
    <w:name w:val="Strong"/>
    <w:basedOn w:val="a0"/>
    <w:uiPriority w:val="22"/>
    <w:qFormat/>
    <w:rsid w:val="00A165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265FA"/>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265FA"/>
    <w:rPr>
      <w:rFonts w:ascii="Times New Roman" w:eastAsia="Times New Roman" w:hAnsi="Times New Roman" w:cs="Times New Roman"/>
      <w:sz w:val="28"/>
      <w:szCs w:val="20"/>
      <w:lang w:eastAsia="ru-RU"/>
    </w:rPr>
  </w:style>
  <w:style w:type="character" w:styleId="a6">
    <w:name w:val="Strong"/>
    <w:basedOn w:val="a0"/>
    <w:uiPriority w:val="22"/>
    <w:qFormat/>
    <w:rsid w:val="00A16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6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2025-05-27T17:55:00Z</dcterms:created>
  <dcterms:modified xsi:type="dcterms:W3CDTF">2025-05-27T17:55:00Z</dcterms:modified>
</cp:coreProperties>
</file>