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A4" w:rsidRPr="00A056EB" w:rsidRDefault="004962A4" w:rsidP="00496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МОГИЛЕВСКИЙ </w:t>
      </w:r>
      <w:r>
        <w:rPr>
          <w:rFonts w:ascii="Times New Roman" w:eastAsia="Calibri" w:hAnsi="Times New Roman" w:cs="Times New Roman"/>
          <w:b/>
          <w:sz w:val="28"/>
          <w:szCs w:val="28"/>
        </w:rPr>
        <w:t>ГОРОДСКОЙ</w:t>
      </w:r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962A4" w:rsidRPr="00A056EB" w:rsidRDefault="004962A4" w:rsidP="00496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4962A4" w:rsidRPr="00A056EB" w:rsidRDefault="004962A4" w:rsidP="00496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62A4" w:rsidRPr="00A056EB" w:rsidRDefault="004962A4" w:rsidP="00496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4962A4" w:rsidRPr="00A056EB" w:rsidRDefault="004962A4" w:rsidP="00496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4962A4" w:rsidRPr="00A056EB" w:rsidRDefault="004962A4" w:rsidP="004962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Default="00A056EB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Pr="00A056EB" w:rsidRDefault="004F0773" w:rsidP="00A056EB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Pr="004F0773" w:rsidRDefault="004F0773" w:rsidP="004F077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42"/>
          <w:szCs w:val="42"/>
        </w:rPr>
      </w:pPr>
      <w:bookmarkStart w:id="1" w:name="_Hlk166226638"/>
      <w:r w:rsidRPr="004F0773">
        <w:rPr>
          <w:rFonts w:ascii="Times New Roman" w:eastAsia="Calibri" w:hAnsi="Times New Roman" w:cs="Times New Roman"/>
          <w:b/>
          <w:sz w:val="42"/>
          <w:szCs w:val="42"/>
        </w:rPr>
        <w:t xml:space="preserve">ИНФОРМАЦИОННАЯ ГИГИЕНА </w:t>
      </w:r>
    </w:p>
    <w:p w:rsidR="00A056EB" w:rsidRPr="00A056EB" w:rsidRDefault="004F0773" w:rsidP="004F0773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42"/>
          <w:szCs w:val="42"/>
        </w:rPr>
        <w:t>ИЛИ КАК НЕ СТАТЬ ЖЕРТВОЙ ДЕЗИНФОРМАЦИИ</w:t>
      </w:r>
    </w:p>
    <w:bookmarkEnd w:id="1"/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Calibri"/>
          <w:b/>
          <w:sz w:val="40"/>
          <w:szCs w:val="40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773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г. Могилев</w:t>
      </w:r>
    </w:p>
    <w:p w:rsidR="00A056EB" w:rsidRPr="00A056EB" w:rsidRDefault="004F0773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август</w:t>
      </w:r>
      <w:r w:rsidR="00A056EB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2024 г.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Calibri"/>
          <w:b/>
          <w:sz w:val="30"/>
          <w:szCs w:val="30"/>
        </w:rPr>
      </w:pPr>
      <w:r w:rsidRPr="00A056EB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СОДЕРЖАНИЕ</w:t>
      </w:r>
    </w:p>
    <w:p w:rsidR="00A056EB" w:rsidRPr="00A056EB" w:rsidRDefault="00A056EB" w:rsidP="00A056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Style w:val="1"/>
        <w:tblW w:w="99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A056EB" w:rsidRPr="00A056EB" w:rsidTr="00D641E7">
        <w:tc>
          <w:tcPr>
            <w:tcW w:w="9956" w:type="dxa"/>
          </w:tcPr>
          <w:p w:rsidR="00127522" w:rsidRPr="00127522" w:rsidRDefault="004F0773" w:rsidP="00127522">
            <w:pPr>
              <w:pStyle w:val="a8"/>
              <w:numPr>
                <w:ilvl w:val="0"/>
                <w:numId w:val="35"/>
              </w:numPr>
              <w:ind w:left="322"/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</w:pPr>
            <w:r w:rsidRP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Информационная гигиена или как не стать жертвой дезинформации</w:t>
            </w:r>
            <w:r w:rsidR="00127522" w:rsidRP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 (основная тема)</w:t>
            </w:r>
            <w:r w:rsidR="004962A4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……………………………………………………………. </w:t>
            </w:r>
            <w:r w:rsid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– 3</w:t>
            </w:r>
          </w:p>
          <w:p w:rsidR="00127522" w:rsidRDefault="00127522" w:rsidP="00127522">
            <w:pPr>
              <w:numPr>
                <w:ilvl w:val="0"/>
                <w:numId w:val="35"/>
              </w:numPr>
              <w:ind w:left="322"/>
              <w:contextualSpacing/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</w:pPr>
            <w:r w:rsidRP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Единый портал электронных услуг, мобильное приложение «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Е</w:t>
            </w:r>
            <w:r w:rsidRP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П</w:t>
            </w:r>
            <w:r w:rsidRP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аслуга» (дополнительная тема)</w:t>
            </w:r>
            <w:r w:rsidR="004962A4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……………………………………………………</w:t>
            </w:r>
            <w:r w:rsidR="00AD0C20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–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 </w:t>
            </w:r>
            <w:r w:rsidR="00AD0C20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14</w:t>
            </w:r>
          </w:p>
          <w:p w:rsidR="00A056EB" w:rsidRPr="00127522" w:rsidRDefault="004F0773" w:rsidP="00127522">
            <w:pPr>
              <w:numPr>
                <w:ilvl w:val="0"/>
                <w:numId w:val="35"/>
              </w:numPr>
              <w:ind w:left="322"/>
              <w:contextualSpacing/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</w:pPr>
            <w:bookmarkStart w:id="2" w:name="_Hlk173917872"/>
            <w:r w:rsidRP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О принимаемых мерах по борьбе с коррупцией</w:t>
            </w:r>
            <w:bookmarkEnd w:id="2"/>
            <w:r w:rsidR="004962A4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………………………...</w:t>
            </w:r>
            <w:r w:rsidR="00B65E6C" w:rsidRPr="00127522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– </w:t>
            </w:r>
            <w:r w:rsidR="00AD0C20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2</w:t>
            </w:r>
            <w:r w:rsidR="00FF5933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0</w:t>
            </w:r>
          </w:p>
          <w:p w:rsidR="004F0773" w:rsidRPr="00A056EB" w:rsidRDefault="004F0773" w:rsidP="004962A4">
            <w:pPr>
              <w:numPr>
                <w:ilvl w:val="0"/>
                <w:numId w:val="35"/>
              </w:numPr>
              <w:ind w:left="322"/>
              <w:contextualSpacing/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</w:pPr>
            <w:bookmarkStart w:id="3" w:name="_Hlk173941375"/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К</w:t>
            </w:r>
            <w:r w:rsidRPr="004F0773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лючевы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е</w:t>
            </w:r>
            <w:r w:rsidRPr="004F0773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 изменения и дополнения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 в Трудовом Кодексе Республики Беларусь</w:t>
            </w:r>
            <w:bookmarkEnd w:id="3"/>
            <w:r w:rsidR="004962A4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…………………………………………………………………...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– </w:t>
            </w:r>
            <w:r w:rsidR="00AD0C20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2</w:t>
            </w:r>
            <w:r w:rsidR="00FF5933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6</w:t>
            </w:r>
          </w:p>
        </w:tc>
      </w:tr>
      <w:tr w:rsidR="00A056EB" w:rsidRPr="00A056EB" w:rsidTr="00D641E7">
        <w:tc>
          <w:tcPr>
            <w:tcW w:w="9956" w:type="dxa"/>
          </w:tcPr>
          <w:p w:rsidR="00A056EB" w:rsidRPr="00A42E95" w:rsidRDefault="004F0773" w:rsidP="00127522">
            <w:pPr>
              <w:pStyle w:val="a8"/>
              <w:numPr>
                <w:ilvl w:val="0"/>
                <w:numId w:val="35"/>
              </w:numPr>
              <w:ind w:left="322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/>
              </w:rPr>
            </w:pPr>
            <w:r w:rsidRPr="004F077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/>
              </w:rPr>
              <w:t>Оперативная обстановка в области. Детская шалость с огнем. Дети в школу. Подготовка печей к отопительному сезону. Заблудившиеся в лесу. Жалоносные насекомые</w:t>
            </w:r>
            <w:r w:rsidR="0068658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/>
              </w:rPr>
              <w:t>………………………………………………….</w:t>
            </w:r>
            <w:r w:rsidR="00B65E6C" w:rsidRPr="00A42E9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/>
              </w:rPr>
              <w:t xml:space="preserve">– </w:t>
            </w:r>
            <w:r w:rsidR="00FF593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ru-RU"/>
              </w:rPr>
              <w:t>33</w:t>
            </w:r>
          </w:p>
          <w:p w:rsidR="00A056EB" w:rsidRPr="00A056EB" w:rsidRDefault="00A056EB" w:rsidP="00127522">
            <w:pPr>
              <w:ind w:left="322"/>
              <w:contextualSpacing/>
              <w:jc w:val="both"/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</w:pPr>
          </w:p>
        </w:tc>
      </w:tr>
      <w:tr w:rsidR="00A056EB" w:rsidRPr="00A056EB" w:rsidTr="00D641E7">
        <w:tc>
          <w:tcPr>
            <w:tcW w:w="9956" w:type="dxa"/>
          </w:tcPr>
          <w:p w:rsidR="00A056EB" w:rsidRPr="00A056EB" w:rsidRDefault="00A056EB" w:rsidP="00A056EB">
            <w:pPr>
              <w:contextualSpacing/>
              <w:jc w:val="both"/>
              <w:rPr>
                <w:rFonts w:ascii="Calibri" w:eastAsia="Times New Roman" w:hAnsi="Calibri" w:cs="Times New Roman"/>
                <w:bCs/>
                <w:sz w:val="30"/>
                <w:szCs w:val="30"/>
                <w:lang w:val="ru-RU"/>
              </w:rPr>
            </w:pPr>
          </w:p>
        </w:tc>
      </w:tr>
    </w:tbl>
    <w:p w:rsidR="00A056EB" w:rsidRPr="00A056EB" w:rsidRDefault="00A056EB" w:rsidP="00A056EB">
      <w:pPr>
        <w:rPr>
          <w:rFonts w:ascii="Times New Roman" w:eastAsia="Times New Roman" w:hAnsi="Times New Roman" w:cs="Times New Roman"/>
          <w:sz w:val="30"/>
          <w:szCs w:val="30"/>
        </w:rPr>
      </w:pPr>
      <w:r w:rsidRPr="00A056EB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4F0773" w:rsidRPr="004F0773" w:rsidRDefault="004F0773" w:rsidP="003F2A15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ИНФОРМАЦИОННАЯ ГИГИЕНА </w:t>
      </w:r>
    </w:p>
    <w:p w:rsidR="004F0773" w:rsidRPr="004F0773" w:rsidRDefault="004F0773" w:rsidP="003F2A15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ИЛИ КАК НЕ СТАТЬ ЖЕРТВОЙ ДЕЗИНФОРМАЦИИ</w:t>
      </w:r>
    </w:p>
    <w:p w:rsidR="004F0773" w:rsidRPr="004F0773" w:rsidRDefault="004F0773" w:rsidP="003F2A15">
      <w:pPr>
        <w:spacing w:before="120" w:after="0" w:line="240" w:lineRule="auto"/>
        <w:ind w:right="-284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i/>
          <w:sz w:val="30"/>
          <w:szCs w:val="30"/>
        </w:rPr>
        <w:t>(основная тема)</w:t>
      </w:r>
    </w:p>
    <w:p w:rsidR="004F0773" w:rsidRPr="004F0773" w:rsidRDefault="004F0773" w:rsidP="003F2A15">
      <w:pPr>
        <w:widowControl w:val="0"/>
        <w:spacing w:after="0" w:line="300" w:lineRule="exact"/>
        <w:ind w:left="-142" w:right="-28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Введение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1. Тема ЕДИ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Тема нашего сегодняшнего разговора – на экране. Она, как вы видите, злободневна, волнует и касается фактически каждого. </w:t>
      </w:r>
      <w:r w:rsidRPr="004F0773">
        <w:rPr>
          <w:rFonts w:ascii="Times New Roman" w:eastAsia="Calibri" w:hAnsi="Times New Roman" w:cs="Times New Roman"/>
          <w:sz w:val="30"/>
          <w:szCs w:val="30"/>
        </w:rPr>
        <w:br/>
        <w:t xml:space="preserve">А все потому,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мы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 вами (как и значительная часть человечества)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незаметно для себя не так давно перешли из индустриального общества в информационное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2. Первое цифровое устройство 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Первое цифровое устройство – компьютер ENIAC (1946 год) весил 30 тонн и занимал помещение площадью 140 кв. м. Последняя версия смартфона от Apple весит 170 гр.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Calibri" w:eastAsia="Calibri" w:hAnsi="Calibri" w:cs="Times New Roman"/>
          <w:bCs/>
          <w:szCs w:val="28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3. Доступность Интернета для белорусов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Согласно «Глобальному инновационному индексу 2023», опубликованному Всемирной организацией интеллектуальной собственности, Беларусь заняла 22-е место среди 132 государств по показателю «Доступ к ИКТ» и 28-е место по показателю «Использование ИКТ».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4. Белорусы в Сети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 2014 году в Беларуси Интернетом пользовалось 5,7 млн человек, то в 2024 году – уже 8,5 млн (89,5% населения) (для сравнения: по данным агентства We are Social, проникновение Интернета в России составило 90,4%, Казахстане – 92,3%, Польше – 88,1%, Литве – 89%, Латвии – 92,9%, Украине – 79,2%). </w:t>
      </w:r>
    </w:p>
    <w:p w:rsidR="004F0773" w:rsidRPr="004F0773" w:rsidRDefault="004F0773" w:rsidP="003F2A15">
      <w:pPr>
        <w:spacing w:after="0" w:line="300" w:lineRule="exact"/>
        <w:ind w:left="709" w:right="-284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Мобильной связью охвачено 97% населения. При этом практически на всей территории Беларуси (99%) есть доступ к высокоскоростной мобильной связи поколений 3G и 4G/LTE.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be-BY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5. Мировая интернет-инфраструктура </w:t>
      </w:r>
    </w:p>
    <w:p w:rsidR="004F0773" w:rsidRPr="004F0773" w:rsidRDefault="004F0773" w:rsidP="003F2A15">
      <w:pPr>
        <w:spacing w:line="300" w:lineRule="exact"/>
        <w:ind w:left="709" w:right="-284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Сегодня интернет-инфраструктура потребляет от 6% до 12% производимого на Земле электричества.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Началось это со второй половины XX века после изобретения компьютера и глобальных телекоммуникационных сетей. А сегодня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интенсивность и объемы работы IT-сектора с каждым годом увеличиваются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рынке появляются все более производительные устройства, растет скорость передачи данных.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 вот уже рядовые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потребители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такие как мы с вами, каждый день прямо с утра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сталкиваются с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проблемой информационной перегрузки</w:t>
      </w:r>
      <w:r w:rsidRPr="004F0773">
        <w:rPr>
          <w:rFonts w:ascii="Times New Roman" w:eastAsia="Calibri" w:hAnsi="Times New Roman" w:cs="Times New Roman"/>
          <w:i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Ибо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то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количество данных, которое ежесекундно «обрушивается» на человека, уже давно превысило наши способности по их обработке.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6. Человек и объемы информации 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0773">
        <w:rPr>
          <w:rFonts w:ascii="Times New Roman" w:eastAsia="Calibri" w:hAnsi="Times New Roman" w:cs="Times New Roman"/>
          <w:i/>
          <w:sz w:val="28"/>
          <w:szCs w:val="28"/>
        </w:rPr>
        <w:t xml:space="preserve">Если в середине 1980-х гг. человек получал за сутки информацию в объеме, эквивалентном 40–50 выпускам газет, то в 2010-е гг. цифра выросла до 175 выпусков.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Это – одно. Другая опасность заключается в том,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для многих людей мир сузился до экрана смартфона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а картина мира – до ленты новостей в соцсетях.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Каждый из присутствующих, полагаю, знаком с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феноменом «информационного пузыря»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pacing w:val="-6"/>
          <w:sz w:val="30"/>
          <w:szCs w:val="30"/>
          <w:u w:val="single"/>
        </w:rPr>
        <w:t>Слайд 7. «Информационный пузырь»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Это когда алгоритмы самого Интернета 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формируют личную новостную ленту, опираясь на предпочтения конкретного пользователя. </w:t>
      </w:r>
      <w:r w:rsidRPr="004F0773">
        <w:rPr>
          <w:rFonts w:ascii="Times New Roman" w:eastAsia="Calibri" w:hAnsi="Times New Roman" w:cs="Times New Roman"/>
          <w:sz w:val="30"/>
          <w:szCs w:val="30"/>
        </w:rPr>
        <w:br/>
        <w:t>И через некоторое время они, эти «непонятно кем управляемые» алгоритмы, вытесняют информацию, которая противоречит вашим взглядам, интересам, ценностям.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pacing w:val="-6"/>
          <w:sz w:val="30"/>
          <w:szCs w:val="30"/>
        </w:rPr>
        <w:t>А это плохо. Ведь человек находит все больше подтверждений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своей – бывает, что и не до конца верной, – точке зрения. Его картина мира становится искаженной.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Точно так же «отсеиваются» и все те люди, которые говорят нам то, что, быть может, не нравится. И формируется социальный «пузырь», та самая «теплая ванна», выбираться из которой инженеру, экономисту, чиновнику уже и не хочется.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Кстати говоря, задумайтесь вот над чем: государственные средства массовой информации могли ведь, в принципе, и всех нас окунуть в такую же «ванну», правда?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Однако вот что сказал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 w:rsidRPr="004F0773">
        <w:rPr>
          <w:rFonts w:ascii="Times New Roman" w:eastAsia="Times New Roman" w:hAnsi="Times New Roman" w:cs="Times New Roman"/>
          <w:sz w:val="30"/>
          <w:szCs w:val="30"/>
        </w:rPr>
        <w:t xml:space="preserve"> 28 мая 2024 г. на Форуме медийного сообщества в г.Могилеве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4F0773">
        <w:rPr>
          <w:rFonts w:ascii="Times New Roman" w:eastAsia="Calibri" w:hAnsi="Times New Roman" w:cs="Times New Roman"/>
          <w:b/>
          <w:i/>
          <w:sz w:val="30"/>
          <w:szCs w:val="30"/>
        </w:rPr>
        <w:t>«Никогда не требовал фильтровать информацию, создавая в СМИ «параллельные миры» всеобщего благоденствия и замалчивая острые темы. Мой подход вы знаете: люди должны видеть и знать правду»</w:t>
      </w:r>
      <w:r w:rsidRPr="004F0773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Слайд 8. Цитата Главы государства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Правда такова: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интернет-технологии несут не только благо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Cs/>
          <w:spacing w:val="-4"/>
          <w:sz w:val="30"/>
          <w:szCs w:val="30"/>
        </w:rPr>
        <w:t>Т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енденции развития информационного общества в обязательном порядке учитываются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 Вашингтоне, Лондоне, штаб-квартирах НАТО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>и Евросоюза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,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>где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продолжают курс на эскалацию напряженности в мире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Сложно ожидать чего-то другого от держав и альянсов, которые позиционируют себя вершителями мировых судеб, верят в собственную исключительность и безнаказанность. Одновременно, являясь, по сути, собственниками, хозяевами, управляющими глобальной информационной сетью Интернет, а также ее главными инструментами.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9. Англосаксы – владельцы Гугл, Фейсбук, Твиттер, Вотсап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Их цель очевидна: на примере Беларуси и братской нам России запугать всех, кто проводит либо собирается проводить независимую внешнюю политику. Кто ставит во главу угла национальные интересы, а не прихоти бывших колониальных метрополий.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Кто не хочет деления мира на один золотой миллиард, жирующий в «цивилизованном саду», и на остальные семь, живущие, с их точки зрения, в «диких джунглях».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10. Цитата Ж.Борреля про «сад, джунгли и садовников».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по-прежнему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, как оно всегда было,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против нас с вами в ход идут ложь и откровенные провокации,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только завернутые в красочные современные оболочки.</w:t>
      </w: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Раздел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>. Фейки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Вот теперь мы и подошли с вами к фейкам – к одному из самых опасных явлений современности.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Фейк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 англ.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fake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подделка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)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– ложная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либо вводящая в заблуждение информация, которая выдается за реальную.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</w:pP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Причем человеческая природа, к сожалению, такова, что </w:t>
      </w:r>
      <w:r w:rsidRPr="004F077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  <w:lang w:eastAsia="ru-RU"/>
        </w:rPr>
        <w:t>зачастую в социальных сетях «утки», фейки, ложь и клевета распространяются на 70% быстрее истины</w:t>
      </w:r>
      <w:r w:rsidRPr="004F077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 xml:space="preserve"> (по оценкам зарубежных экспертов).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11. Что такое фейк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eastAsia="ru-RU"/>
        </w:rPr>
        <w:t xml:space="preserve">И еще одно надо помнить: </w:t>
      </w:r>
      <w:r w:rsidRPr="004F077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  <w:lang w:eastAsia="ru-RU"/>
        </w:rPr>
        <w:t>и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сточник лживой информации – это всегда люди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Именно они создают и используют соответствующие технологии. </w:t>
      </w:r>
    </w:p>
    <w:p w:rsid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Дипфейки. Помните, как в школе на неприглядное фото хулиганы </w:t>
      </w:r>
      <w:r w:rsidRPr="004F0773">
        <w:rPr>
          <w:rFonts w:ascii="Times New Roman" w:eastAsia="Calibri" w:hAnsi="Times New Roman" w:cs="Times New Roman"/>
          <w:spacing w:val="-4"/>
          <w:sz w:val="30"/>
          <w:szCs w:val="30"/>
        </w:rPr>
        <w:t>клеили голову одноклассницы? Такие дипфейки сейчас стали делать массово с помощью современных технологий.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681618" w:rsidRPr="004F0773" w:rsidRDefault="00681618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12. Главная задача «фейкоделов»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Главная задача создателей фейка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– «перехват» информационной повестки у власти, у государственных СМИ, у субъектов гражданского общества. </w:t>
      </w:r>
      <w:r w:rsidRPr="004F0773">
        <w:rPr>
          <w:rFonts w:ascii="Times New Roman" w:eastAsia="Calibri" w:hAnsi="Times New Roman" w:cs="Times New Roman"/>
          <w:sz w:val="30"/>
          <w:szCs w:val="30"/>
        </w:rPr>
        <w:t>И «замыкание» ее на себя с тем, чтобы содержание фейка на некоторое время стало навязчивой идеей, подчиняющей себе сознание и волю людей, попавших под его влияние.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Сильные эмоции человека: боль, страх, вина, стыд, зависть, возмущение несправедливостью, гнев, ненависть, потрясение, смятение, паника.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Эмоциональные опоры фейка: кровь, крики, огонь, смерть, отвращение, мотивация к защите кого-то, чувство личной беспомощности.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От обычного вранья, клеветы или просто неточной информации фейк отличается следующими признаками: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фейк – 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не столько информация о каком-то факте или событии, сколько –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 xml:space="preserve"> яркое, эмоционально окрашенное впечатление о нем, которое поражает воображение, повергает в шок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 Оно не может оставить равнодушным даже в том случае, если к вам лично оно не имеет ровно никакого отношения;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фейк не столько притягивает к чему-то, сколько отталкивает от чего-то.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  Этот эффект повышает доверие человека к фейку. Кажется, что </w:t>
      </w:r>
      <w:r w:rsidRPr="004F0773">
        <w:rPr>
          <w:rFonts w:ascii="Times New Roman" w:eastAsia="Calibri" w:hAnsi="Times New Roman" w:cs="Times New Roman"/>
          <w:spacing w:val="-6"/>
          <w:sz w:val="30"/>
          <w:szCs w:val="30"/>
          <w:lang w:eastAsia="ru-RU"/>
        </w:rPr>
        <w:t>он не навязывает какую-то явную точку зрения, а просто, якобы, объективно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информирует о чем-то. На самом деле, отталкивая от чего-то, «фейкоделы»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аккуратно и незаметно подталкивают человека принять другую сторону, наводят на нужные им мысли. В этом состоит суть фейк-манипуляции;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фейк – такая информация, которая вызывает сильнейшую потребность поделиться ей, распространить ее по как можно большему числу людей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без личного рационального анализа</w:t>
      </w:r>
      <w:r w:rsidRPr="004F0773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;</w:t>
      </w:r>
      <w:r w:rsidRPr="004F077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 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фейк вызывает у человека только односложные, черно-белые, так называемые «адреналиновые» реакции вовлечения, по типу «бей/беги/кричи».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Человек инстинктивно рассчитывает на то, что и у остальных будет сформирована единая общая односложная позиция по данному факту/событию;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 человека появляется сильное желание почувствовать «чувство локтя», увидеть аналогичную же реакцию у тех, кому он эту информацию передаст.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 Это искусственно вызванное ожидание имеет своей целью разделение людей на «друзей» и «врагов».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13 (видеофайл). Пример информационной войны </w:t>
      </w:r>
      <w:r w:rsidRPr="004F0773">
        <w:rPr>
          <w:rFonts w:ascii="Times New Roman" w:eastAsia="Calibri" w:hAnsi="Times New Roman" w:cs="Times New Roman"/>
          <w:i/>
          <w:sz w:val="30"/>
          <w:szCs w:val="30"/>
          <w:u w:val="single"/>
        </w:rPr>
        <w:t>(фрагмент российского сериала)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Именно такими были белорусские фейки с 25-ю зубами, которые якобы оставила на дубинке омоновца некая «изнасилованная Кристина» летом 2020 года.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Или украинская «инфоБуча» с картинно разложенными на тротуаре то ли трупами, то ли актерами.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миллион других картинок, где, например, вместо российского корабля горит американский эсминец, но получатель это не может либо не хочет проверить.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>Беларусь не является исключением. Здесь с завидным упорством действуют иностранные «фейкоделы» самых разных мастей. В том числе и украинские.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Многие дипфейки хочется (особенно молодежи) и друзьям немедленно переслать, и у себя сохранить, и в соцсетях запостить. Не думая, не вникая, не переводя, что за текст там могли наложить.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Поэтому, уважаемые товарищи взрослые, «открываем тетрадки» и «пишем» с вами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рекомендации для родителей и детей из разных возрастных групп</w:t>
      </w:r>
      <w:r w:rsidRPr="004F0773">
        <w:rPr>
          <w:rFonts w:ascii="Times New Roman" w:eastAsia="Calibri" w:hAnsi="Times New Roman" w:cs="Times New Roman"/>
          <w:sz w:val="30"/>
          <w:szCs w:val="30"/>
        </w:rPr>
        <w:t>: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14. Рекомендации для родителей и детей из разных возрастных групп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храните имена пользователей и пароли в безопасности;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периодически меняйте пароли;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не разглашайте личную информацию о себе и детях в Интернете,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 которая могла бы помочь интернет-хищникам найти ваших детей;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будьте внимательны в социальных сетях.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Напомните детям,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злоумышленников; 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>объясните опасность передачи геоданных. Д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 xml:space="preserve">ети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br/>
        <w:t xml:space="preserve">и подростки должны знать, чем опасно сообщать о своем местоположении, почему не следует неосознанно соглашаться с таким условием во всплывающих окнах приложений; </w:t>
      </w:r>
    </w:p>
    <w:p w:rsidR="004F0773" w:rsidRPr="009C51CE" w:rsidRDefault="004F0773" w:rsidP="003F2A15">
      <w:pPr>
        <w:pStyle w:val="a8"/>
        <w:numPr>
          <w:ilvl w:val="0"/>
          <w:numId w:val="26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9C51CE">
        <w:rPr>
          <w:rFonts w:ascii="Times New Roman" w:eastAsia="Times New Roman" w:hAnsi="Times New Roman" w:cs="Times New Roman"/>
          <w:bCs/>
          <w:sz w:val="30"/>
          <w:szCs w:val="30"/>
        </w:rPr>
        <w:t xml:space="preserve">создайте совместно с детьми список правил использования Интернета. </w:t>
      </w:r>
      <w:r w:rsidRPr="009C51CE">
        <w:rPr>
          <w:rFonts w:ascii="Times New Roman" w:eastAsia="Times New Roman" w:hAnsi="Times New Roman" w:cs="Times New Roman"/>
          <w:sz w:val="30"/>
          <w:szCs w:val="30"/>
        </w:rPr>
        <w:t>Вы можете показать ребенку сайты для детей и подростков и попросить его поделиться, если он чувствует себя некомфортно или ему угрожает что-то, найденное в Интернете;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15. Рекомендации для родителей и детей из разных возрастных групп </w:t>
      </w:r>
      <w:r w:rsidRPr="004F0773">
        <w:rPr>
          <w:rFonts w:ascii="Times New Roman" w:eastAsia="Calibri" w:hAnsi="Times New Roman" w:cs="Times New Roman"/>
          <w:i/>
          <w:sz w:val="30"/>
          <w:szCs w:val="30"/>
          <w:u w:val="single"/>
        </w:rPr>
        <w:t>(продолжение)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используйте одинаковые правила при общении онлайн и лично.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 xml:space="preserve">Научите детей тому, что к онлайн и к личному общению применимы одни и те же правила. При общении в Интернете и написании комментариев лучше оставаться добрым и вежливым, не следует писать ничего такого, что не смогли бы сказать в лицо; 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установите родительский контроль;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>используйте антивирусные программы на всех устройствах;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расскажите о существовании фальшивых рекламных объявлений; 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sz w:val="30"/>
          <w:szCs w:val="30"/>
        </w:rPr>
        <w:t>обсудите с детьми рекламные программы и мошенничество, связанное с фальшивыми рекламными объявлениями. Некоторые объявления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объясните детям об опасности личных встреч с незнакомцами.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>Интернет-хищники или участники кибербуллинга (травли) в переписке могут настаивать на личной встрече;</w:t>
      </w:r>
    </w:p>
    <w:p w:rsidR="004F0773" w:rsidRPr="00C3363F" w:rsidRDefault="004F0773" w:rsidP="003F2A15">
      <w:pPr>
        <w:pStyle w:val="a8"/>
        <w:numPr>
          <w:ilvl w:val="0"/>
          <w:numId w:val="27"/>
        </w:numPr>
        <w:spacing w:after="0" w:line="240" w:lineRule="auto"/>
        <w:ind w:left="426" w:right="-284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</w:rPr>
        <w:t xml:space="preserve">периодически смотрите истории поиска в Интернете. </w:t>
      </w:r>
      <w:r w:rsidRPr="00C3363F">
        <w:rPr>
          <w:rFonts w:ascii="Times New Roman" w:eastAsia="Times New Roman" w:hAnsi="Times New Roman" w:cs="Times New Roman"/>
          <w:sz w:val="30"/>
          <w:szCs w:val="30"/>
        </w:rPr>
        <w:t>Родителям рекомендуется знать, какие сайты посещают их дети. Продемонстрируйте детям максимальную открытость при отслеживании их действий в Интернете, чтобы они не ощущали, что за ними шпионят.</w:t>
      </w:r>
    </w:p>
    <w:p w:rsidR="004F0773" w:rsidRPr="00C3363F" w:rsidRDefault="00C3363F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C3363F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Справочно: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="004F0773" w:rsidRPr="00C3363F">
        <w:rPr>
          <w:rFonts w:ascii="Times New Roman" w:eastAsia="Times New Roman" w:hAnsi="Times New Roman" w:cs="Times New Roman"/>
          <w:i/>
          <w:iCs/>
          <w:sz w:val="30"/>
          <w:szCs w:val="30"/>
        </w:rPr>
        <w:t>Информация Министерства внутренних дел Республики Беларусь по профилактике киберпреступлений (аудио-, видеоролики, инфографика, памятки) доступна для скачивания по ссылке на Яндекс-диске.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u w:val="single"/>
          <w:lang w:val="be-BY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</w:rPr>
        <w:t>Слайд 16. Информация МВД по профилактике киберпреступлений</w:t>
      </w:r>
    </w:p>
    <w:p w:rsidR="004F0773" w:rsidRPr="004F0773" w:rsidRDefault="004F0773" w:rsidP="003F2A15">
      <w:pPr>
        <w:shd w:val="clear" w:color="auto" w:fill="FFFFFF"/>
        <w:spacing w:before="120" w:after="0" w:line="240" w:lineRule="auto"/>
        <w:ind w:right="-284" w:firstLine="709"/>
        <w:jc w:val="both"/>
        <w:textAlignment w:val="top"/>
        <w:rPr>
          <w:rFonts w:ascii="Times New Roman" w:eastAsia="Calibri" w:hAnsi="Times New Roman" w:cs="Times New Roman"/>
          <w:i/>
          <w:sz w:val="28"/>
          <w:szCs w:val="28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п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омните: сами,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менно сами пользователи сети Интернет </w:t>
      </w:r>
      <w:r w:rsidRPr="004F0773">
        <w:rPr>
          <w:rFonts w:ascii="Times New Roman" w:eastAsia="Calibri" w:hAnsi="Times New Roman" w:cs="Times New Roman"/>
          <w:bCs/>
          <w:sz w:val="30"/>
          <w:szCs w:val="30"/>
        </w:rPr>
        <w:t xml:space="preserve">обычно 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предоставляют всю информацию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экономического, юридического, социального, психологического характера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о себе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br/>
        <w:t>Эту информацию собирают и анализируют мошенники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и вербовщики с целью использования в противоправной деятельности.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sz w:val="30"/>
          <w:szCs w:val="30"/>
        </w:rPr>
        <w:t>Будьте неудобными для «фейкоделов».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Включайте критическое мышление. Сплетня или клевета остановятся на том человеке, который их осмыслил, на том, кто включил фильтр разума, тем самым оборвав цепочку передачи лжи.</w:t>
      </w: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Раздел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II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. Борьба и ответственность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суверенная Республика Беларусь – объект неприкрытой гибридной агрессии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развязанной так называемым «коллективным» Западом.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Нашим внешним оппонентам по-прежнему не дает покоя независимая внешняя и внутренняя политика нашей страны.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Очевидно, что западные политтехнологи решили играть «вдолгую» –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кучка «беглых» не смогла с ними не согласиться. 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Цель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провокаторов: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посеять среди белорусов распри, настроить людей против государства и проводимой им политики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Поэтому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они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 ищут любые негативные инфоповоды,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пытаются «обработать» </w:t>
      </w:r>
      <w:r w:rsidRPr="004F077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в своих корыстных интересах</w:t>
      </w: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белорусскую аудиторию – то есть </w:t>
      </w:r>
      <w:r w:rsidRPr="004F0773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нас с вами</w:t>
      </w:r>
      <w:r w:rsidRPr="004F077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Наиболее масштабно оппоненты белорусского государства и общества использовали клевету в 2020 году.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попытки радикалов убедить народ в своей исключительности, «крутизне», в том числе за счет откровенной лжи, в очередной раз оказались безрезультатными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большинства наших граждан такой экстремизм был неприемлем. Подстрекатели к мятежу просчитались.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Естественно, власти сделали соответствующие выводы и приняли меры.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Усилия Запада заглушить голос белорусских государственных СМИ получили обратный эффект.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Свидетельство тому – данные социологических исследований.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17. Доверие белорусов государственным СМИ</w:t>
      </w:r>
    </w:p>
    <w:p w:rsidR="004F0773" w:rsidRPr="004F0773" w:rsidRDefault="004F0773" w:rsidP="003F2A15">
      <w:pPr>
        <w:spacing w:after="0" w:line="240" w:lineRule="auto"/>
        <w:ind w:left="709" w:right="-284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F077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Согласно данным Института социологии Национальной академии наук Беларуси, уровень доверия населения государственным СМИ в 2023 году вырос в сравнении с 2022 годом на 4,7% и составил </w:t>
      </w:r>
      <w:r w:rsidRPr="004F077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54,3%</w:t>
      </w:r>
      <w:r w:rsidRPr="004F077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(в 2022 году – 49,6%), а в сравнении с 2021 годом –  на 15,9% (в 2021 году – 38,4%).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Уровень доверия населения государственным средствам массовой информации растет и составляет на прошлый, 2023-й, год почти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55%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Это тем более важно, что на сегодняшний день доля национального контента в общем объеме вещания на государственных республиканских телеканалах составляет уже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56%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>Слайд 18. Количество зарегистрированных в Беларуси СМИ</w:t>
      </w:r>
    </w:p>
    <w:p w:rsidR="004F0773" w:rsidRPr="004F0773" w:rsidRDefault="004F0773" w:rsidP="003F2A15">
      <w:pPr>
        <w:spacing w:after="0" w:line="240" w:lineRule="auto"/>
        <w:ind w:left="709" w:right="-284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F0773">
        <w:rPr>
          <w:rFonts w:ascii="Times New Roman" w:eastAsia="Calibri" w:hAnsi="Times New Roman" w:cs="Times New Roman"/>
          <w:i/>
          <w:iCs/>
          <w:sz w:val="28"/>
          <w:szCs w:val="28"/>
        </w:rPr>
        <w:t>Сегодня у каждого жителя нашей страны есть возможность мгновенно получать ту или иную информацию в удобной для него форме: на 1 июля 2024 г. в стране действуют 7 информационных агентств, издается 915 печатных СМИ, транслируются десятки телеканалов, осуществляют вещание 86 радиопрограмм.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А у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белорусских пользователей одними из самых популярных интернет-ресурсов выступают платформы для общения – социальные сети и мессенджеры. В них зарегистрированы почти две трети жителей страны (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60%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 или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5,6 млн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человек).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Отсюда ясно, что не только наш Совет Министров, но и п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равительства во всем мире отдают себе отчет: недостоверная 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 xml:space="preserve">информация – это полноценное оружие, позволяющее манипулировать массами людей, их настроением и мнением.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 связи с </w:t>
      </w:r>
      <w:r w:rsidRPr="004F0773">
        <w:rPr>
          <w:rFonts w:ascii="Times New Roman" w:eastAsia="Calibri" w:hAnsi="Times New Roman" w:cs="Times New Roman"/>
          <w:b/>
          <w:sz w:val="30"/>
          <w:szCs w:val="30"/>
          <w:lang w:val="be-BY"/>
        </w:rPr>
        <w:t xml:space="preserve">этим государства стремятся создать эффективные механизмы для защиты своих граждан от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фейков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:rsidR="004F0773" w:rsidRPr="004F0773" w:rsidRDefault="004F0773" w:rsidP="003F2A15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F0773">
        <w:rPr>
          <w:rFonts w:ascii="Times New Roman" w:eastAsia="Calibri" w:hAnsi="Times New Roman" w:cs="Times New Roman"/>
          <w:sz w:val="30"/>
          <w:szCs w:val="30"/>
          <w:lang w:val="be-BY"/>
        </w:rPr>
        <w:tab/>
        <w:t>Юридическая отвественность за создание и распространние дезинформации предусмотрена во многих странах</w:t>
      </w:r>
      <w:r w:rsidRPr="004F077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  <w:lang w:val="be-BY"/>
        </w:rPr>
        <w:t>Слайд 19. Примеры борьбы иностранных государств с фейками</w:t>
      </w:r>
    </w:p>
    <w:p w:rsidR="004F0773" w:rsidRPr="004F0773" w:rsidRDefault="004F0773" w:rsidP="003F2A15">
      <w:pPr>
        <w:spacing w:after="0" w:line="300" w:lineRule="exact"/>
        <w:ind w:left="851"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октября 2023 г. в Уголовный кодекс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Республики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Польша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внесена поправка, предусматривающая наказание за дезинформацию – не менее 8 лет лишения свободы за распространение ложной или вводящей в заблуждение информации, которая направлена «на </w:t>
      </w:r>
      <w:r w:rsidRPr="004F0773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серьезное нарушение политической системы или экономики Республики».</w:t>
      </w:r>
    </w:p>
    <w:p w:rsidR="004F0773" w:rsidRPr="004F0773" w:rsidRDefault="004F0773" w:rsidP="003F2A15">
      <w:pPr>
        <w:spacing w:after="0" w:line="300" w:lineRule="exact"/>
        <w:ind w:left="851"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ОАЭ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распространение ложной, вредоносной или вводящей в заблуждение информации предусмотрен штраф в размере около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27,4 тыс. долларов США и заключение под стражу на срок от 1 года. </w:t>
      </w:r>
    </w:p>
    <w:p w:rsidR="004F0773" w:rsidRPr="004F0773" w:rsidRDefault="004F0773" w:rsidP="003F2A15">
      <w:pPr>
        <w:spacing w:after="0" w:line="300" w:lineRule="exact"/>
        <w:ind w:left="851"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4F07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Республике Корея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случае распространения ложной информации или клеветы нарушителю грозит до 5 лет лишения свободы или штраф до 7 тыс. долларов США. </w:t>
      </w:r>
    </w:p>
    <w:p w:rsidR="004F0773" w:rsidRPr="004F0773" w:rsidRDefault="004F0773" w:rsidP="003F2A15">
      <w:pPr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Обратите внимание, как обстоит дело у нас – в </w:t>
      </w:r>
      <w:r w:rsidRPr="004F0773">
        <w:rPr>
          <w:rFonts w:ascii="Times New Roman" w:eastAsia="Calibri" w:hAnsi="Times New Roman" w:cs="Times New Roman"/>
          <w:b/>
          <w:position w:val="2"/>
          <w:sz w:val="30"/>
          <w:szCs w:val="30"/>
          <w14:ligatures w14:val="all"/>
        </w:rPr>
        <w:t xml:space="preserve">Республике Беларусь –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 xml:space="preserve">в зависимости от того, кем распространяется информация, какое содержание она имеет, какие 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источники используются для ее передачи.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Есть </w:t>
      </w:r>
      <w:r w:rsidRPr="004F0773">
        <w:rPr>
          <w:rFonts w:ascii="Times New Roman" w:eastAsia="Calibri" w:hAnsi="Times New Roman" w:cs="Times New Roman"/>
          <w:b/>
          <w:spacing w:val="-8"/>
          <w:position w:val="2"/>
          <w:sz w:val="30"/>
          <w:szCs w:val="30"/>
          <w14:ligatures w14:val="all"/>
        </w:rPr>
        <w:t>административная ответственность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 xml:space="preserve">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в соответствии с Кодексом об административных правонарушениях</w:t>
      </w:r>
      <w:r w:rsidRPr="004F0773">
        <w:rPr>
          <w:rFonts w:ascii="Times New Roman" w:eastAsia="Calibri" w:hAnsi="Times New Roman" w:cs="Times New Roman"/>
          <w:spacing w:val="-8"/>
          <w:position w:val="2"/>
          <w:sz w:val="30"/>
          <w:szCs w:val="30"/>
          <w14:ligatures w14:val="all"/>
        </w:rPr>
        <w:t>: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  <w:t>Слайд 20. Административная ответственность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>Статья 10.2. «Оскорбление», статья 24.4. «Оскорбление должностного лица при исполнении им служебных полномочий», статья 19.6. «Заведомо ложное сообщение», статья 19.11. «Распространение,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деятельность», статья 23.4. «Несанкционированный доступ к компьютерной информации», статья 23.5. «Нарушение законодательства о средствах массовой информации», статья 24.22. «Распространение средствами массовой информации заведомо ложных сведений, порочащих честь и достоинство Президента Республики Беларусь».</w:t>
      </w:r>
    </w:p>
    <w:p w:rsidR="004F0773" w:rsidRPr="004F0773" w:rsidRDefault="004F0773" w:rsidP="003F2A15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Также есть</w:t>
      </w:r>
      <w:r w:rsidRPr="004F0773">
        <w:rPr>
          <w:rFonts w:ascii="Times New Roman" w:eastAsia="Calibri" w:hAnsi="Times New Roman" w:cs="Times New Roman"/>
          <w:b/>
          <w:position w:val="2"/>
          <w:sz w:val="30"/>
          <w:szCs w:val="30"/>
          <w14:ligatures w14:val="all"/>
        </w:rPr>
        <w:t xml:space="preserve"> уголовная ответственность </w:t>
      </w:r>
      <w:r w:rsidRPr="004F0773">
        <w:rPr>
          <w:rFonts w:ascii="Times New Roman" w:eastAsia="Calibri" w:hAnsi="Times New Roman" w:cs="Times New Roman"/>
          <w:position w:val="2"/>
          <w:sz w:val="30"/>
          <w:szCs w:val="30"/>
          <w14:ligatures w14:val="all"/>
        </w:rPr>
        <w:t>в соответствии с Уголовным кодексом Республики Беларусь. Разнообразие статей говорит нам о том, насколько разнообразными, разноплановыми, разноцелевыми и многозадачными могут быть эти самые фейки, о которых мы говорим.</w:t>
      </w:r>
    </w:p>
    <w:p w:rsidR="004F0773" w:rsidRPr="004F0773" w:rsidRDefault="004F0773" w:rsidP="003F2A15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</w:pPr>
      <w:r w:rsidRPr="004F0773">
        <w:rPr>
          <w:rFonts w:ascii="Times New Roman" w:eastAsia="Calibri" w:hAnsi="Times New Roman" w:cs="Times New Roman"/>
          <w:position w:val="2"/>
          <w:sz w:val="30"/>
          <w:szCs w:val="30"/>
          <w:u w:val="single"/>
          <w14:ligatures w14:val="all"/>
        </w:rPr>
        <w:t>Слайд 21. Уголовная ответственность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spacing w:val="-4"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spacing w:val="-4"/>
          <w:position w:val="2"/>
          <w:sz w:val="28"/>
          <w:szCs w:val="28"/>
          <w14:ligatures w14:val="all"/>
        </w:rPr>
        <w:lastRenderedPageBreak/>
        <w:t>Статья 188. «Клевета», статья 198-1. «Нарушение законодательства о средствах массовой информации», статья 203-1. «Незаконные действия в отношении информации о частной жизни и персональных данных», статья 340. «Заведомо ложное сообщение об опасности», статья 349. «Несанкционированный доступ к компьютерной информации», статья 350. «Уничтожение, блокирование или модификация компьютерной информации», статья 352. «Неправомерное завладение компьютерной информацией», статья 367. «Клевета в отношении Президента Республики Беларусь», статья 368. «Оскорбление Президента Республики Беларусь», статья 369. «Оскорбление представителя власти», статья 369-1. «Дискредитация Республики Беларусь».</w:t>
      </w:r>
    </w:p>
    <w:p w:rsidR="004F0773" w:rsidRDefault="004F0773" w:rsidP="003F2A15">
      <w:pPr>
        <w:shd w:val="clear" w:color="auto" w:fill="FFFFFF"/>
        <w:spacing w:before="120" w:after="0" w:line="240" w:lineRule="auto"/>
        <w:ind w:right="-284"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Давайте запомним несколько простых правил, как отличить правду от вымысла и не стать жертвой фейка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3F2A15" w:rsidRPr="004F0773" w:rsidRDefault="003F2A15" w:rsidP="003F2A15">
      <w:pPr>
        <w:shd w:val="clear" w:color="auto" w:fill="FFFFFF"/>
        <w:spacing w:before="120" w:after="0" w:line="240" w:lineRule="auto"/>
        <w:ind w:right="-284" w:firstLine="709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</w:rPr>
        <w:t>Слайд 22: Отличия фейка от объективной информации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прочитайте всю новость, а не только заголовок; 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изучите источник новости или статьи;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проверьте первоисточники информации;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проверьте автора материала; 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проверьте другие, альтернативные источники; </w:t>
      </w:r>
    </w:p>
    <w:p w:rsidR="004F0773" w:rsidRPr="00C3363F" w:rsidRDefault="004F0773" w:rsidP="003F2A1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это новость в соцсетях, посмотрите, кто ей поделился; 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23: Отличия фейка от объективной информации 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(продолжение)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социальных сетях могут звучать призывы поделиться срочно какой-то новостью – это может стать дополнительным поводом для проверки информации; 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это пост в социальных сетях, проверьте аккаунт пользователя</w:t>
      </w: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–обращайте внимание на того, кто «репостнул» эту новость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. Во «френдах» у вас могут быть как настоящие друзья, так и абсолютно незнакомые люди, от которых может идти непроверенная информация;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даже если это ваш друг, убедитесь в том, что он компетентен в том, о чем пишет 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(сам был очевидцем события,</w:t>
      </w:r>
      <w:r w:rsidRPr="00C336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является экспертом в этой области и т.д.). Следует несколько раз подумать, прежде чем делать репост каких-либо материалов. Помните: если вы переопубликовали что-то в своей ленте, то вы тоже берете ответственность за распространение этой информации;</w:t>
      </w:r>
    </w:p>
    <w:p w:rsidR="004F0773" w:rsidRPr="00C3363F" w:rsidRDefault="004F0773" w:rsidP="003F2A15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Calibri" w:hAnsi="Times New Roman" w:cs="Times New Roman"/>
          <w:sz w:val="30"/>
          <w:szCs w:val="30"/>
        </w:rPr>
      </w:pPr>
      <w:r w:rsidRPr="00C3363F">
        <w:rPr>
          <w:rFonts w:ascii="Times New Roman" w:eastAsia="Calibri" w:hAnsi="Times New Roman" w:cs="Times New Roman"/>
          <w:sz w:val="30"/>
          <w:szCs w:val="30"/>
        </w:rPr>
        <w:t>запоминайте информационные ресурсы, которым можно и особенно которым нельзя верить.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:rsidR="004F0773" w:rsidRPr="004F0773" w:rsidRDefault="004F0773" w:rsidP="003F2A15">
      <w:pPr>
        <w:autoSpaceDE w:val="0"/>
        <w:autoSpaceDN w:val="0"/>
        <w:adjustRightInd w:val="0"/>
        <w:spacing w:after="120"/>
        <w:ind w:right="-284" w:firstLine="709"/>
        <w:jc w:val="both"/>
        <w:rPr>
          <w:rFonts w:ascii="Times New Roman" w:eastAsia="Calibri" w:hAnsi="Times New Roman" w:cs="Times New Roman"/>
          <w:spacing w:val="-10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pacing w:val="-10"/>
          <w:sz w:val="30"/>
          <w:szCs w:val="30"/>
          <w:u w:val="single"/>
        </w:rPr>
        <w:t xml:space="preserve">Слайд 24. Ограничения доступа к экстремистским материалам в Беларуси 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lastRenderedPageBreak/>
        <w:t xml:space="preserve">В 2023 году ограничен доступ к </w:t>
      </w:r>
      <w:r w:rsidRPr="004F0773">
        <w:rPr>
          <w:rFonts w:ascii="Times New Roman" w:eastAsia="Calibri" w:hAnsi="Times New Roman" w:cs="Times New Roman"/>
          <w:b/>
          <w:i/>
          <w:position w:val="2"/>
          <w:sz w:val="28"/>
          <w:szCs w:val="28"/>
          <w14:ligatures w14:val="all"/>
        </w:rPr>
        <w:t>3 388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 xml:space="preserve"> интернет-ресурсам, в первом полугодии 2024 г. – к </w:t>
      </w:r>
      <w:r w:rsidRPr="004F0773">
        <w:rPr>
          <w:rFonts w:ascii="Times New Roman" w:eastAsia="Calibri" w:hAnsi="Times New Roman" w:cs="Times New Roman"/>
          <w:b/>
          <w:i/>
          <w:position w:val="2"/>
          <w:sz w:val="28"/>
          <w:szCs w:val="28"/>
          <w14:ligatures w14:val="all"/>
        </w:rPr>
        <w:t>1 495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>. Из них за распространение экстремистских материалов в 2023 году ограничен доступ к 1 565 интернет-ресурсам, за 6 месяцев 2024 г. – к 1 004 интернет-ресурсам.</w:t>
      </w:r>
    </w:p>
    <w:p w:rsidR="004F0773" w:rsidRPr="004F0773" w:rsidRDefault="004F0773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</w:pP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 xml:space="preserve">В республиканский список экстремистских материалов в первом полугодии 2024 года Мининформом внесено </w:t>
      </w:r>
      <w:r w:rsidRPr="004F0773">
        <w:rPr>
          <w:rFonts w:ascii="Times New Roman" w:eastAsia="Calibri" w:hAnsi="Times New Roman" w:cs="Times New Roman"/>
          <w:b/>
          <w:i/>
          <w:position w:val="2"/>
          <w:sz w:val="28"/>
          <w:szCs w:val="28"/>
          <w14:ligatures w14:val="all"/>
        </w:rPr>
        <w:t>1 237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t xml:space="preserve"> материалов </w:t>
      </w:r>
      <w:r w:rsidRPr="004F0773">
        <w:rPr>
          <w:rFonts w:ascii="Times New Roman" w:eastAsia="Calibri" w:hAnsi="Times New Roman" w:cs="Times New Roman"/>
          <w:i/>
          <w:position w:val="2"/>
          <w:sz w:val="28"/>
          <w:szCs w:val="28"/>
          <w14:ligatures w14:val="all"/>
        </w:rPr>
        <w:br/>
        <w:t>(в 2023 году – 1 735; в 2022 году – 1 381).</w:t>
      </w:r>
    </w:p>
    <w:p w:rsidR="004F0773" w:rsidRPr="004F0773" w:rsidRDefault="004F0773" w:rsidP="003F2A15">
      <w:pPr>
        <w:autoSpaceDE w:val="0"/>
        <w:autoSpaceDN w:val="0"/>
        <w:adjustRightInd w:val="0"/>
        <w:spacing w:before="120"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Здесь всем нам помогает Министерство информации, которое принимает решения об ограничении доступа к отдельным интернет-ресурсам и публикует их. Нужно только вовремя этим интересоваться. Также на сайте Мининформа размещен постоянно обновляемый республиканский список экстремистских материалов.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 нашей стране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сегодня именно информационная сфера «держит» основной удар недружелюбно настроенных по отношению к Беларуси стран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 И держит достойно.</w:t>
      </w:r>
    </w:p>
    <w:p w:rsidR="004F0773" w:rsidRPr="004F0773" w:rsidRDefault="004F0773" w:rsidP="003F2A15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</w:pPr>
    </w:p>
    <w:p w:rsidR="004F0773" w:rsidRPr="004F0773" w:rsidRDefault="004F0773" w:rsidP="003F2A15">
      <w:pPr>
        <w:spacing w:before="120"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Раздел 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III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Информационная гигиена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Информационная гигиена – так называется возникающая прямо на наших глазах дисциплина, которая изучает влияние информации на психическое и физическое здоровье, работоспособность, социальное благополучие, продолжительность жизни человека.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4F0773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Слайд 25. Информационная гигиена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Для нас с вами важно, что </w:t>
      </w:r>
      <w:r w:rsidRPr="004F0773">
        <w:rPr>
          <w:rFonts w:ascii="Times New Roman" w:eastAsia="Calibri" w:hAnsi="Times New Roman" w:cs="Times New Roman"/>
          <w:b/>
          <w:bCs/>
          <w:sz w:val="30"/>
          <w:szCs w:val="30"/>
        </w:rPr>
        <w:t>и</w:t>
      </w:r>
      <w:r w:rsidRPr="004F077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нформационная гигиена</w:t>
      </w: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есть система правил, которым необходимо следовать, чтобы эффективно работать с источниками информации, а также защититься от чужого деструктивного воздействия.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Например,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как избавиться от постоянного, непрерывного «информационного шума»? </w:t>
      </w:r>
      <w:r w:rsidRPr="004F07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этого «водопада» информации, который, как мы уже говорили в начале, человек физически не способен усвоить, переварить, разместить в голове.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Слайд 26. Как избавиться от «информационного шума»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Как избавиться от «информационного шума»: 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pacing w:after="0" w:line="240" w:lineRule="auto"/>
        <w:ind w:left="284" w:right="-284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363F">
        <w:rPr>
          <w:rFonts w:ascii="Times New Roman" w:eastAsia="Calibri" w:hAnsi="Times New Roman" w:cs="Times New Roman"/>
          <w:sz w:val="30"/>
          <w:szCs w:val="30"/>
        </w:rPr>
        <w:t>создайте для себя хотя бы небольшие промежутки, свободные от информационного шума. Это позволит вам успокоиться, отдохнуть и сконцентрироваться на чем-то более важном. А также параллельно выделите и такое время, в которое вы НЕ потребляете информацию;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читайте статьи в Интернете сразу – дайте им «отлежаться». Увидев интересную статью или видео, добавьте их в закладки, а потом посмотрите их все за один подход. Вы удивитесь, но многое из того, что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казалось вам таким интересным и важным, через пару дней не вызовет никаких эмоций;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читайте не сами новости, а их вечерние (утренние) тематические подборки (дайджесты), больше внимания уделяйте местным и профессиональным новостям;</w:t>
      </w:r>
    </w:p>
    <w:p w:rsidR="004F0773" w:rsidRPr="00C3363F" w:rsidRDefault="004F0773" w:rsidP="003F2A15">
      <w:pPr>
        <w:pStyle w:val="a8"/>
        <w:numPr>
          <w:ilvl w:val="0"/>
          <w:numId w:val="30"/>
        </w:numPr>
        <w:shd w:val="clear" w:color="auto" w:fill="FFFFFF"/>
        <w:spacing w:after="0" w:line="240" w:lineRule="auto"/>
        <w:ind w:left="284"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профильтруйте свои подписки, отпишитесь от бесполезного контента, пользуйтесь блокировщиками рекламы, отключите на телефоне уведомления.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Один из самых, на мой взгляд, «вкусных» и полезных советов, который дают ученые, таков: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читайте больше книг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!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Эксперты пишут, что 5–6 минут чтения могут снизить уровень стресса на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68%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. Это, конечно, смотря что читать – но газета «СБ. Беларусь сегодня» или ваша местная пресса, безусловно, подойдет.  </w:t>
      </w:r>
    </w:p>
    <w:p w:rsidR="004F0773" w:rsidRPr="004F0773" w:rsidRDefault="004F0773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Наконец,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>есть ли способы распознать, с кем вы общаетесь в Интернете –</w:t>
      </w:r>
      <w:r w:rsidRPr="004F077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F0773">
        <w:rPr>
          <w:rFonts w:ascii="Times New Roman" w:eastAsia="Calibri" w:hAnsi="Times New Roman" w:cs="Times New Roman"/>
          <w:b/>
          <w:sz w:val="30"/>
          <w:szCs w:val="30"/>
        </w:rPr>
        <w:t xml:space="preserve">настоящий перед вами человек или бот </w:t>
      </w:r>
      <w:r w:rsidRPr="004F0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(сокр. от «робот» – программа, выполняющая какие-либо действия, и имеющая в этом некое сходство с человеком)</w:t>
      </w:r>
      <w:r w:rsidRPr="004F0773">
        <w:rPr>
          <w:rFonts w:ascii="Times New Roman" w:eastAsia="Calibri" w:hAnsi="Times New Roman" w:cs="Times New Roman"/>
          <w:sz w:val="30"/>
          <w:szCs w:val="30"/>
        </w:rPr>
        <w:t>?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Есть!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Слайд 27. Как распознать, настоящий перед вами человек или бот </w:t>
      </w:r>
    </w:p>
    <w:p w:rsidR="004F0773" w:rsidRPr="00C3363F" w:rsidRDefault="004F0773" w:rsidP="003F2A15">
      <w:pPr>
        <w:shd w:val="clear" w:color="auto" w:fill="FFFFFF"/>
        <w:spacing w:after="0" w:line="240" w:lineRule="auto"/>
        <w:ind w:right="-284" w:firstLine="708"/>
        <w:jc w:val="both"/>
        <w:textAlignment w:val="top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3363F">
        <w:rPr>
          <w:rFonts w:ascii="Times New Roman" w:eastAsia="Calibri" w:hAnsi="Times New Roman" w:cs="Times New Roman"/>
          <w:b/>
          <w:bCs/>
          <w:sz w:val="30"/>
          <w:szCs w:val="30"/>
        </w:rPr>
        <w:t>Отличия бота от человека: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бота характерно отсутствие аватара. Либо вместо реальной фотографии у бота абстрактная картинка, изображение знаменитости или животного. Либо даже может быть скопирована личность реального человека из социальных сетей – и даже имя пользователя тоже может быть украдено или сгенерировано;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странице профиля у бота, как правило, отсутствуют личные данные;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в «друзьях» бота встречаются по большей части такие же фейковые страницы, а также уже удаленные или заблокированные страницы;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боты активно проявляют себя в комментариях, используя одни и те же формулировки; распространяют рекламу и спам, а зачастую – ложную информацию, которая может спровоцировать конфликты в комментариях. Собственно, боты для того и создаются на специальных фабриках-ботофермах;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опечатки и орфографические ошибки мешают боту воспринимать </w:t>
      </w:r>
      <w:r w:rsidRPr="00C3363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текст. И если вы обратитесь к нему, но в сообщении намеренно наделаете ошибок, то от бота </w:t>
      </w: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может последовать ответ, отходящий от логики беседы, на совсем другую тему;</w:t>
      </w:r>
    </w:p>
    <w:p w:rsidR="004F0773" w:rsidRPr="00C3363F" w:rsidRDefault="004F0773" w:rsidP="003F2A1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ind w:left="284" w:right="-284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36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у бота реакции на аббревиатуры и сокращения. Бот не чувствует эмоциональный или саркастический контекст, поэтому не сможет поддержать беседу, если вы это используете.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И, наверное, главное: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сами не обманывайте. И не давайте обмануть себя. 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Будьте разумным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, памяркоўным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разважл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вым</w:t>
      </w:r>
      <w:r w:rsidRPr="004F0773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белорусами. Каждый на своем месте.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Живите и работайте так – и никакие фейки нашу любимую Беларусь и впредь не смогут «пошатнуть». </w:t>
      </w: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Слайд 28. Встреча Президента Республики Беларусь </w:t>
      </w:r>
      <w:r w:rsidRPr="004F077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br/>
      </w:r>
      <w:r w:rsidRPr="004F0773">
        <w:rPr>
          <w:rFonts w:ascii="Times New Roman" w:eastAsia="Times New Roman" w:hAnsi="Times New Roman" w:cs="Times New Roman"/>
          <w:spacing w:val="-4"/>
          <w:sz w:val="30"/>
          <w:szCs w:val="30"/>
          <w:u w:val="single"/>
          <w:lang w:eastAsia="ru-RU"/>
        </w:rPr>
        <w:t>с Государственным секретарем Совета Безопасности Республики Беларусь</w:t>
      </w:r>
    </w:p>
    <w:p w:rsidR="004E37D9" w:rsidRDefault="004E37D9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F0773" w:rsidRPr="004F0773" w:rsidRDefault="004F0773" w:rsidP="003F2A15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сказал </w:t>
      </w:r>
      <w:r w:rsidRPr="004F077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Александр Григорьевич Лукашенко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20 сентября </w:t>
      </w:r>
      <w:r w:rsidRPr="004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2022 г. на встрече с Государственным секретарем Совета Безопасности Республики Беларусь А.Г.Вольфовичем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):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4F077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Надо показывать реальную действительность.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В конце концов это побеждает. Фейк – это на день, на два. А потом все это развеется. Поэтому не надо фейков. </w:t>
      </w:r>
      <w:r w:rsidRPr="004F077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 надо давать ложную неправильную информацию. Надо делать все достойно, красиво, чтобы потом не оправдываться</w:t>
      </w:r>
      <w:r w:rsidRPr="004F077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»</w:t>
      </w:r>
      <w:r w:rsidRPr="004F077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F07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27522" w:rsidRDefault="00127522" w:rsidP="003F2A1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127522" w:rsidRPr="00127522" w:rsidRDefault="00127522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ЕДИНЫЙ ПОРТАЛ ЭЛЕКТРОННЫХ УСЛУГ, </w:t>
      </w:r>
      <w:r w:rsidRPr="001275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МОБИЛЬНОЕ ПРИЛОЖЕНИЕ «Е-ПАСЛУГА»</w:t>
      </w:r>
    </w:p>
    <w:p w:rsidR="00127522" w:rsidRPr="00127522" w:rsidRDefault="00127522" w:rsidP="003F2A15">
      <w:pPr>
        <w:spacing w:before="120" w:after="0" w:line="240" w:lineRule="auto"/>
        <w:ind w:right="-284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(дополнительная тема)</w:t>
      </w:r>
    </w:p>
    <w:p w:rsidR="00127522" w:rsidRPr="00127522" w:rsidRDefault="00127522" w:rsidP="003F2A15">
      <w:pPr>
        <w:widowControl w:val="0"/>
        <w:spacing w:before="120" w:after="0" w:line="300" w:lineRule="exact"/>
        <w:ind w:right="-284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информации </w:t>
      </w:r>
    </w:p>
    <w:p w:rsidR="00127522" w:rsidRPr="00127522" w:rsidRDefault="00127522" w:rsidP="003F2A15">
      <w:pPr>
        <w:widowControl w:val="0"/>
        <w:spacing w:after="0" w:line="300" w:lineRule="exact"/>
        <w:ind w:right="-284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связи и информатизации Республики Беларусь, </w:t>
      </w:r>
      <w:r w:rsidRPr="00127522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РУП «Национальный центр электронных услуг», </w:t>
      </w:r>
    </w:p>
    <w:p w:rsidR="00127522" w:rsidRPr="00127522" w:rsidRDefault="00127522" w:rsidP="003F2A15">
      <w:pPr>
        <w:widowControl w:val="0"/>
        <w:spacing w:after="0" w:line="300" w:lineRule="exact"/>
        <w:ind w:right="-284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i/>
          <w:sz w:val="30"/>
          <w:szCs w:val="30"/>
        </w:rPr>
        <w:t>материалов государственных СМИ</w:t>
      </w:r>
    </w:p>
    <w:p w:rsidR="00127522" w:rsidRPr="00127522" w:rsidRDefault="00127522" w:rsidP="003F2A1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F0000"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Одним из национальных приоритетов Республики Беларусь является </w:t>
      </w:r>
      <w:r w:rsidRPr="0012752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создание электронного правительства. 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«Пришло время понять, что не народ должен идти к власти, а власть должна бежать к народу. Именно так происходит смена социальной роли общества: из просителей люди превращаются в наших партнеров»</w:t>
      </w:r>
      <w:r w:rsidRPr="00127522">
        <w:rPr>
          <w:rFonts w:ascii="Times New Roman" w:eastAsia="Calibri" w:hAnsi="Times New Roman" w:cs="Times New Roman"/>
          <w:i/>
          <w:iCs/>
          <w:sz w:val="30"/>
          <w:szCs w:val="30"/>
        </w:rPr>
        <w:t>, 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– такую установку дал Президент Республики Беларусь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Любая жизненная или деловая ситуация должна быть легко и удобно разрешена в несколько кликов – будь то получение разрешения на проведение аэрофотосъемки, пропуска на право въезда в пограничную полосу, справки об уплате подоходного налога с физических лиц или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>о размере получаемой пенсии.</w:t>
      </w:r>
    </w:p>
    <w:p w:rsidR="00127522" w:rsidRPr="00127522" w:rsidRDefault="00127522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Единый портал электронных услуг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 Беларуси количество новых, востребованных людьми услуг в электронном виде неуклонно растет. Многие сервисы уже реализованы на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едином портале электронных услуг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ЕПЭУ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>), который с 2014 года является единой онлайн-площадкой для заказа и получения государственных услуг.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Разработка и оказание электронных услуг для разных категорий </w:t>
      </w:r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потребителей – граждан, бизнес-структур, государственных органов и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организаций – одно из ключевых направлений работы </w:t>
      </w:r>
      <w:r w:rsidRPr="00127522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РУП «Национальный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центр электронных услуг»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(https://nces.by/)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27522" w:rsidRPr="00127522" w:rsidRDefault="00127522" w:rsidP="003F2A15">
      <w:pPr>
        <w:spacing w:after="0" w:line="300" w:lineRule="exact"/>
        <w:ind w:left="708" w:right="-284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Согласно результатам обзора ООН «Электронное правительство 2022», 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по индексу человеческого капитала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 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Беларусь входит в топ-30 стран 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(26-е место)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из 193 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представленных в рейтинге, </w:t>
      </w:r>
      <w:r w:rsidRPr="0012752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опережая такие страны как Израиль, Франция, Япония, Лихтенштейн, Турция, Монако, Люксембург, Болгария, Румыния, Мексика. </w:t>
      </w:r>
    </w:p>
    <w:p w:rsidR="00127522" w:rsidRPr="00127522" w:rsidRDefault="00127522" w:rsidP="003F2A15">
      <w:pPr>
        <w:spacing w:after="0" w:line="300" w:lineRule="exact"/>
        <w:ind w:left="709" w:right="-284"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Согласно «Глобальному инновационному индексу 2023», опубликованному Всемирной организацией интеллектуальной собственности,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Беларусь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заняла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22-е место среди 132 государств по показателю «Доступ к ИКТ» и 28-е место по показателю «Использование ИКТ»</w:t>
      </w:r>
      <w:r w:rsidRPr="0012752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В 2023 году проведен ребрендинг ЕПЭУ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в целях привлечения внимания к нему как к площадке для размещения электронных сервисов государства, привлечения внимания широкой аудитории к технологиям электронного правительства в Беларуси.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27522" w:rsidRPr="00127522" w:rsidRDefault="00127522" w:rsidP="003F2A15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Единый портал электронных услуг получил имя «Е-Паслуга», такое же название и у мобильного приложение ЕПЭУ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– для легкости и простоты восприятия пользователями. Доменное имя портала в сети Интернет: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https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://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pasluga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by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(ранее: https://portal.gov.by/). Обновлен пользовательский интерфейс портала, изменены его структурная композиция и дизайн.</w:t>
      </w:r>
    </w:p>
    <w:p w:rsidR="00127522" w:rsidRPr="00127522" w:rsidRDefault="00127522" w:rsidP="003F2A15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Если за 2022 год на белорусском едином портале электронных услуг появилось более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40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новых услуг, то в 2023 году –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277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(услуг и административных процедур). С января 2024 г. на портале уже размещено более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60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– в сфере социальной защиты, охраны природы, лесного хозяйства, фитосанитарного контроля, охраны культурных ценностей, военного дела и пр.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Сегодня на ЕПЭУ доступны для заказа более 570 электронных сервисов.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Среди наиболее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популярных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: получение информации о правах на недвижимость, об уплаченных налогах, о правонарушениях; сведений </w:t>
      </w: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 проверке нахождения автомобиля в розыске, наличию прав на управление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автомобилем, дополнительному накопительному пенсионному страхованию;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регистрация иностранных граждан; передача таможенных документов; получение разрешений на въезд в приграничную зону и многие другие.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Личные кабинеты пользователя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на ЕПЭУ есть у граждан Республики Беларусь и лиц без гражданства, сведения о которых внесены 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 </w:t>
      </w:r>
      <w:r w:rsidRPr="00127522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Регистр населения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(государственную централизованную автоматизированную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информационную </w:t>
      </w:r>
      <w:r w:rsidRPr="001275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систему)</w:t>
      </w:r>
      <w:r w:rsidRPr="00127522">
        <w:rPr>
          <w:rFonts w:ascii="Times New Roman" w:eastAsia="Calibri" w:hAnsi="Times New Roman" w:cs="Times New Roman"/>
          <w:spacing w:val="-4"/>
          <w:sz w:val="30"/>
          <w:szCs w:val="30"/>
        </w:rPr>
        <w:t>. Активация личного кабинета происходит при первом входе в него.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Сегодня на портале более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250 тыс. 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активированных личных кабинетов.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Ключевые возможности личных электронных кабинетов: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аутентификация по ID-карте, ключу ЭЦП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(электронная цифровая подпись)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номеру телефона, email, учетным записям в Google или 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Apple</w:t>
      </w:r>
      <w:r w:rsidRPr="00127522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использование электронного кошелька для заказа и оплаты электронных услуг;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совершение комплексных платежей;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использование банковских карточек;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настройка уведомлений (почта, СМС, мессенджеры);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сервис электронной почты гражданина и юридического лица, который позволяет владельцам активированных личных кабинетов обмениваться информационными сообщениями и письмами;</w:t>
      </w:r>
    </w:p>
    <w:p w:rsidR="00127522" w:rsidRPr="00127522" w:rsidRDefault="00127522" w:rsidP="003F2A15">
      <w:pPr>
        <w:numPr>
          <w:ilvl w:val="0"/>
          <w:numId w:val="33"/>
        </w:numPr>
        <w:spacing w:after="0" w:line="240" w:lineRule="auto"/>
        <w:ind w:left="426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сервис электронного документооборота, который позволяет получать и отправлять корреспонденцию с использованием СМДО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(система межведомственного электронного документооборота государственных органов).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Интерес граждан, бизнес-структур и государственных организаций к использованию личных кабинетов на портале, получению услуг онлайн постоянно растет.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27522" w:rsidRPr="00127522" w:rsidRDefault="00127522" w:rsidP="003F2A15">
      <w:pPr>
        <w:spacing w:after="12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Если в 2022 году через портал было оказано чуть больше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76 млн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услуг, то за 2023 год оказано порядка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128 млн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услуг. </w:t>
      </w:r>
    </w:p>
    <w:p w:rsidR="00127522" w:rsidRPr="00127522" w:rsidRDefault="00127522" w:rsidP="003F2A15">
      <w:pPr>
        <w:spacing w:after="12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В 2024 году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ежемесячное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оказываемых услуг –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11,5 млн.</w:t>
      </w:r>
    </w:p>
    <w:p w:rsidR="00127522" w:rsidRPr="00127522" w:rsidRDefault="00127522" w:rsidP="003F2A15">
      <w:pPr>
        <w:spacing w:after="120" w:line="280" w:lineRule="exact"/>
        <w:ind w:right="-284" w:firstLine="709"/>
        <w:contextualSpacing/>
        <w:jc w:val="both"/>
        <w:rPr>
          <w:rFonts w:ascii="Times New Roman" w:eastAsia="Calibri" w:hAnsi="Times New Roman" w:cs="Times New Roman"/>
          <w:bCs/>
          <w:i/>
          <w:sz w:val="30"/>
          <w:szCs w:val="30"/>
          <w:highlight w:val="yellow"/>
        </w:rPr>
      </w:pPr>
    </w:p>
    <w:p w:rsidR="00127522" w:rsidRPr="00127522" w:rsidRDefault="00127522" w:rsidP="003F2A15">
      <w:pPr>
        <w:spacing w:before="120"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Среди новинок 2023 года востребованной стала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услуга по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предоставлению сведений о правонарушениях.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Такого рода информация требуется, например, при трудоустройстве, в отношении самого себя или третьего лица (по доверенности).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Еще одной популярной у пользователей стала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услуга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получения систематизированных сведений об автомобиле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благодаря которой </w:t>
      </w: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можно узнать о марке, номере, наличии страховки и техосмотра автомобиля, а также проверить, не находится ли автомобиль в розыске, получить сведения о дорожно-транспортном происшествии, включая сведения о второй стороне ДТП (пешеход, другой автомобиль или животное), сведения о повреждениях с приложением фотоснимков (при их наличии).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Во взаимодействии с Министерством внутренних дел Республики Беларусь в целях повышения безопасности дорожного движения появились новые электронные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о подтверждении факта выдачи водительского удостоверения и получении сведений об ограничении в праве управления транспортными средствами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По инициативе Министерства здравоохранения Республики Беларусь разработаны и предоставляются посредством ЕПЭУ гражданам и медицинским работникам электронные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, предназначенные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для выявления факторов риска развития </w:t>
      </w:r>
      <w:r w:rsidRPr="00127522">
        <w:rPr>
          <w:rFonts w:ascii="Times New Roman" w:eastAsia="Calibri" w:hAnsi="Times New Roman" w:cs="Times New Roman"/>
          <w:sz w:val="30"/>
          <w:szCs w:val="30"/>
        </w:rPr>
        <w:t>неинфекционных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заболеваний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системы кровообращения, онкологических заболеваний, хронических обструктивных заболеваний легких, сахарного диабета на основании анкетирования населения. </w:t>
      </w: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27522" w:rsidRPr="00127522" w:rsidRDefault="00127522" w:rsidP="003F2A15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За 2023 год пройдено порядка </w:t>
      </w: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4 млн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 электронных диспансеризаций. Востребованность услуг велика ввиду обязательной ежегодной диспансеризации взрослого населения Республики Беларусь как профилактики неинфекционных заболеваний и, как следствие, снижения уровня смертности.</w:t>
      </w: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2024 году на портале размещено более 60 новых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сервисов в сфере социальной защиты, охраны природы, лесного хозяйства, фитосанитарного контроля, охраны культурных ценностей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27522" w:rsidRPr="00127522" w:rsidRDefault="00127522" w:rsidP="003F2A15">
      <w:pPr>
        <w:spacing w:after="0" w:line="300" w:lineRule="exact"/>
        <w:ind w:right="-284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27522" w:rsidRPr="00127522" w:rsidRDefault="00127522" w:rsidP="003F2A15">
      <w:pPr>
        <w:spacing w:after="0" w:line="300" w:lineRule="exact"/>
        <w:ind w:left="708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Например, выдача справки: </w:t>
      </w:r>
    </w:p>
    <w:p w:rsidR="00127522" w:rsidRPr="00127522" w:rsidRDefault="00127522" w:rsidP="003F2A15">
      <w:pPr>
        <w:numPr>
          <w:ilvl w:val="2"/>
          <w:numId w:val="32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состоянии на учете нуждающихся в улучшении жилищных условий;</w:t>
      </w:r>
    </w:p>
    <w:p w:rsidR="00127522" w:rsidRPr="00127522" w:rsidRDefault="00127522" w:rsidP="003F2A15">
      <w:pPr>
        <w:numPr>
          <w:ilvl w:val="2"/>
          <w:numId w:val="32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предоставлении (непредоставлении) одноразовой субсидии на строительство (реконструкцию) или приобретение жилого помещения;</w:t>
      </w:r>
    </w:p>
    <w:p w:rsidR="00127522" w:rsidRPr="00127522" w:rsidRDefault="00127522" w:rsidP="003F2A15">
      <w:pPr>
        <w:numPr>
          <w:ilvl w:val="2"/>
          <w:numId w:val="32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размере пенсии;</w:t>
      </w:r>
    </w:p>
    <w:p w:rsidR="00127522" w:rsidRPr="00127522" w:rsidRDefault="00127522" w:rsidP="003F2A15">
      <w:pPr>
        <w:numPr>
          <w:ilvl w:val="2"/>
          <w:numId w:val="32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регистрации гражданина в качестве безработного;</w:t>
      </w:r>
    </w:p>
    <w:p w:rsidR="00127522" w:rsidRPr="00127522" w:rsidRDefault="00127522" w:rsidP="003F2A15">
      <w:pPr>
        <w:numPr>
          <w:ilvl w:val="2"/>
          <w:numId w:val="32"/>
        </w:numPr>
        <w:spacing w:after="0" w:line="300" w:lineRule="exact"/>
        <w:ind w:left="851" w:right="-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о предоставлении государственной адресной помощи и др.</w:t>
      </w:r>
    </w:p>
    <w:p w:rsidR="00127522" w:rsidRPr="00127522" w:rsidRDefault="00127522" w:rsidP="003F2A15">
      <w:pPr>
        <w:spacing w:before="120"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Перевод административных процедур в электронную форму</w:t>
      </w:r>
      <w:r w:rsidRPr="00127522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127522" w:rsidRPr="00127522" w:rsidRDefault="00127522" w:rsidP="003F2A15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Ранее количество видов электронных услуг на ЕПЭУ существенно превалировало над административными процедурами (далее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АП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).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 xml:space="preserve">В 2022 году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Президент А.Г.Лукашенко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потребовал: </w:t>
      </w: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«Д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 xml:space="preserve">авайте пересмотрим сам перечень процедур: все ли они нужны или там есть 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lastRenderedPageBreak/>
        <w:t>устаревшие и неактуальные? И переводите их в электронный формат»</w:t>
      </w:r>
      <w:r w:rsidRPr="00127522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 w:rsidRPr="00127522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 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Теперь гораздо более активная работа идет именно над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переводом административных процедур в электронную форму</w:t>
      </w:r>
      <w:r w:rsidRPr="00127522">
        <w:rPr>
          <w:rFonts w:ascii="Times New Roman" w:eastAsia="Calibri" w:hAnsi="Times New Roman" w:cs="Times New Roman"/>
          <w:sz w:val="30"/>
          <w:szCs w:val="30"/>
        </w:rPr>
        <w:t>. А это сотни и сотни разного рода взаимодействий как бизнеса, так и граждан с государством.</w:t>
      </w:r>
    </w:p>
    <w:p w:rsid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F2A15" w:rsidRDefault="003F2A15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F2A15" w:rsidRPr="00127522" w:rsidRDefault="003F2A15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7522" w:rsidRPr="00127522" w:rsidRDefault="00127522" w:rsidP="003F2A15">
      <w:pPr>
        <w:spacing w:after="0" w:line="300" w:lineRule="exact"/>
        <w:ind w:right="-284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27522" w:rsidRPr="00127522" w:rsidRDefault="00127522" w:rsidP="003F2A15">
      <w:pPr>
        <w:spacing w:after="0" w:line="300" w:lineRule="exact"/>
        <w:ind w:left="709" w:right="-284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522">
        <w:rPr>
          <w:rFonts w:ascii="Times New Roman" w:eastAsia="Calibri" w:hAnsi="Times New Roman" w:cs="Times New Roman"/>
          <w:i/>
          <w:sz w:val="28"/>
          <w:szCs w:val="28"/>
        </w:rPr>
        <w:t>К примеру: постановка ребенка на очередь в детский сад; назначение пособия по беременности и родам; вырубка дерева под окном; установка зарядных станций для электромобилей; получение лицензий, сертификатов; регистрация автомобилей, техосмотр; предоставление субсидий, льготных кредитов на строительство; согласование перепланировки жилья; назначение семейного капитала; регистрация брака; усыновление (удочерение); регистрация охотничьих собак, ловчих птиц; регистрация собак, кошек; получение патента на изобретение – и многие другие.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Перевод АП в электронный вид регулирует, в том числе, </w:t>
      </w:r>
      <w:r w:rsidRPr="00127522">
        <w:rPr>
          <w:rFonts w:ascii="Times New Roman" w:eastAsia="Calibri" w:hAnsi="Times New Roman" w:cs="Times New Roman"/>
          <w:spacing w:val="-6"/>
          <w:sz w:val="30"/>
          <w:szCs w:val="30"/>
        </w:rPr>
        <w:t>распоряжение Премьер-министра Республики Беларусь от 27 апреля 2020 г.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 xml:space="preserve">№ 119р, в котором определены конкретные АП для их цифровизации, установлены сроки и ответственные государственные органы. 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настоящее время для граждан на ЕПЭУ доступно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149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АП, для субъектов хозяйствования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189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 2024 году для перевода в электронную форму определено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130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АП. В их числе одна из самых популярных процедур в г.Минске и регионах –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постановка на учет нуждающихся в улучшении жилищных условий</w:t>
      </w:r>
      <w:r w:rsidRPr="00127522">
        <w:rPr>
          <w:rFonts w:ascii="Times New Roman" w:eastAsia="Calibri" w:hAnsi="Times New Roman" w:cs="Times New Roman"/>
          <w:sz w:val="30"/>
          <w:szCs w:val="30"/>
        </w:rPr>
        <w:t>. Кроме того, должны быть оцифрованы такие АП, как снятие граждан с учета; освобождение граждан от платы за обслуживание лифтов; выдача справок о размере пособий; постановка детей на учет в детский сад, граждан по месту пребывания; обмен водительского удостоверения, регистрация и снятие с учета транспортных средств и пр.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7522" w:rsidRPr="00127522" w:rsidRDefault="00127522" w:rsidP="003F2A15">
      <w:pPr>
        <w:spacing w:before="120"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Доступ к услугам, использование </w:t>
      </w: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ID</w:t>
      </w:r>
      <w:r w:rsidRPr="00127522">
        <w:rPr>
          <w:rFonts w:ascii="Times New Roman" w:eastAsia="Calibri" w:hAnsi="Times New Roman" w:cs="Times New Roman"/>
          <w:b/>
          <w:sz w:val="30"/>
          <w:szCs w:val="30"/>
          <w:u w:val="single"/>
        </w:rPr>
        <w:t>-карты, мобильное приложение «Е-Паслуга»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Доступ к большинству электронных сервисов на ЕПЭУ требует однозначной строгой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идентификации пользователя</w:t>
      </w:r>
      <w:r w:rsidRPr="00127522">
        <w:rPr>
          <w:rFonts w:ascii="Times New Roman" w:eastAsia="Calibri" w:hAnsi="Times New Roman" w:cs="Times New Roman"/>
          <w:sz w:val="30"/>
          <w:szCs w:val="30"/>
        </w:rPr>
        <w:t>,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которая возможна при наличии электронной цифровой подписи или ID-карты.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Использование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ID-карт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позволяет автоматизировать процедуру идентификации личности, что также способствует развитию электронных сервисов. Пользователь может авторизоваться с помощью ID-карты на </w:t>
      </w:r>
      <w:r w:rsidRPr="00127522">
        <w:rPr>
          <w:rFonts w:ascii="Times New Roman" w:eastAsia="Calibri" w:hAnsi="Times New Roman" w:cs="Times New Roman"/>
          <w:sz w:val="30"/>
          <w:szCs w:val="30"/>
        </w:rPr>
        <w:lastRenderedPageBreak/>
        <w:t>ЕПЭУ, получить доступ к своему личному кабинету и заказать услугу, не выходя из дома (онлайн), так как ID-карта является не только удостоверением личности, но и носителем двух приложений: идентификационного и электронной цифровой подписи.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Вместе с тем, при использовании ID-карты необходимо дополнительное устройство, позволяющее авторизационные данные с ID-карты передать на персональный компьютер – это 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считыватель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>Чтобы упростить процедуру авторизации по ID-карте и получить доступ к электронным услугам, НЦЭУ разработано мобильное приложение «Е-Паслуга», в котором считывателем является мобильный телефон пользователя.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Распространяется мобильное приложение «Е-Паслуга» </w:t>
      </w:r>
      <w:r w:rsidRPr="00127522">
        <w:rPr>
          <w:rFonts w:ascii="Times New Roman" w:eastAsia="Calibri" w:hAnsi="Times New Roman" w:cs="Times New Roman"/>
          <w:b/>
          <w:bCs/>
          <w:sz w:val="30"/>
          <w:szCs w:val="30"/>
        </w:rPr>
        <w:t>бесплатно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Для использования «Е-Паслуга» необходимы смартфон с функцией NFC 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 xml:space="preserve">(технология, позволяющая устройствам, находящимся близко друг к другу, обмениваться данными без проводов, подключения к Сети или сопряжения по </w:t>
      </w:r>
      <w:r w:rsidRPr="00127522">
        <w:rPr>
          <w:rFonts w:ascii="Times New Roman" w:eastAsia="Calibri" w:hAnsi="Times New Roman" w:cs="Times New Roman"/>
          <w:i/>
          <w:sz w:val="28"/>
          <w:szCs w:val="28"/>
          <w:lang w:val="en-US"/>
        </w:rPr>
        <w:t>Bluetooth</w:t>
      </w:r>
      <w:r w:rsidRPr="0012752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 и ID-карта. Приложите ID-карту к тыльной стороне смартфона, введите PIN 1 – и зарегистрируйте свой личный кабинет на «Е-Паслуге».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Защита передаваемых через м</w:t>
      </w:r>
      <w:r w:rsidRPr="00127522">
        <w:rPr>
          <w:rFonts w:ascii="Times New Roman" w:eastAsia="Times New Roman" w:hAnsi="Times New Roman" w:cs="Times New Roman"/>
          <w:sz w:val="30"/>
          <w:szCs w:val="30"/>
        </w:rPr>
        <w:t>обильное приложение «Е-Паслуга» данных, в том числе персональных, обеспечена через терминальный режим работы с использованием криптографических преобразований в соответствии с регламентирующими стандартами Республики Беларусь.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Пользователь, активировавший ранее личный кабинет на стационарном компьютере (это может быть кабинет гражданина или кабинет юридического лица) автоматически авторизуется в нем </w:t>
      </w:r>
      <w:r w:rsidRPr="00127522">
        <w:rPr>
          <w:rFonts w:ascii="Times New Roman" w:eastAsia="Calibri" w:hAnsi="Times New Roman" w:cs="Times New Roman"/>
          <w:sz w:val="30"/>
          <w:szCs w:val="30"/>
        </w:rPr>
        <w:br/>
        <w:t>и на «Е-Паслуга».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sz w:val="30"/>
          <w:szCs w:val="30"/>
        </w:rPr>
        <w:t xml:space="preserve">Стать пользователем «Е-Паслуга» можно и не имея ID-карты: авторизуйтесь по номеру телефона, email, учетным записям в Google или </w:t>
      </w:r>
      <w:r w:rsidRPr="00127522">
        <w:rPr>
          <w:rFonts w:ascii="Times New Roman" w:eastAsia="Calibri" w:hAnsi="Times New Roman" w:cs="Times New Roman"/>
          <w:b/>
          <w:sz w:val="30"/>
          <w:szCs w:val="30"/>
          <w:lang w:val="en-US"/>
        </w:rPr>
        <w:t>Apple</w:t>
      </w:r>
      <w:r w:rsidRPr="0012752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 xml:space="preserve">Мобильное приложение «Е-Паслуга» доступно для использования физическими лицами пока только для системы 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>Android</w:t>
      </w:r>
      <w:r w:rsidRPr="00127522">
        <w:rPr>
          <w:rFonts w:ascii="Times New Roman" w:eastAsia="Calibri" w:hAnsi="Times New Roman" w:cs="Times New Roman"/>
          <w:sz w:val="30"/>
          <w:szCs w:val="30"/>
        </w:rPr>
        <w:t>. Скачать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можно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127522">
        <w:rPr>
          <w:rFonts w:ascii="Times New Roman" w:eastAsia="Calibri" w:hAnsi="Times New Roman" w:cs="Times New Roman"/>
          <w:sz w:val="30"/>
          <w:szCs w:val="30"/>
        </w:rPr>
        <w:t>в</w:t>
      </w:r>
      <w:r w:rsidRPr="00127522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Google Play, Huawei AppGallery, Android RuStore.</w:t>
      </w:r>
    </w:p>
    <w:p w:rsidR="00127522" w:rsidRPr="00127522" w:rsidRDefault="00127522" w:rsidP="003F2A15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127522" w:rsidRPr="00127522" w:rsidRDefault="00127522" w:rsidP="003F2A15">
      <w:pP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Как заявил </w:t>
      </w:r>
      <w:r w:rsidRPr="00127522">
        <w:rPr>
          <w:rFonts w:ascii="Times New Roman" w:eastAsia="Calibri" w:hAnsi="Times New Roman" w:cs="Times New Roman"/>
          <w:b/>
          <w:bCs/>
          <w:sz w:val="30"/>
          <w:szCs w:val="30"/>
        </w:rPr>
        <w:t>Глава государства</w:t>
      </w:r>
      <w:r w:rsidRPr="00127522">
        <w:rPr>
          <w:rFonts w:ascii="Times New Roman" w:eastAsia="Calibri" w:hAnsi="Times New Roman" w:cs="Times New Roman"/>
          <w:bCs/>
          <w:sz w:val="30"/>
          <w:szCs w:val="30"/>
        </w:rPr>
        <w:t xml:space="preserve"> 10 июня 2022 г. на республиканском семинаре-совещании «Актуализация методов и форм работы с населением на местном уровне»: </w:t>
      </w:r>
      <w:r w:rsidRPr="00127522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</w:t>
      </w:r>
      <w:r w:rsidRPr="00127522">
        <w:rPr>
          <w:rFonts w:ascii="Times New Roman" w:eastAsia="Calibri" w:hAnsi="Times New Roman" w:cs="Times New Roman"/>
          <w:b/>
          <w:i/>
          <w:sz w:val="30"/>
          <w:szCs w:val="30"/>
        </w:rPr>
        <w:t>Мы работаем с населением всегда, независимо от наличия или отсутствия прямых контактов с жителями своих районов, городов, сел, улиц. Мы сами с вами население. И вы знаете, какие результаты нашей с вами работы создают благоприятную атмосферу в обществе в целом, а какие формируют в государстве политические риски»</w:t>
      </w:r>
      <w:r w:rsidRPr="0012752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27522" w:rsidRPr="00127522" w:rsidRDefault="00127522" w:rsidP="003F2A15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27522"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127522" w:rsidRPr="00127522" w:rsidRDefault="00127522" w:rsidP="003F2A15">
      <w:pPr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127522">
        <w:rPr>
          <w:rFonts w:ascii="Times New Roman" w:eastAsia="Calibri" w:hAnsi="Times New Roman" w:cs="Times New Roman"/>
          <w:b/>
          <w:color w:val="000000"/>
          <w:sz w:val="30"/>
          <w:szCs w:val="30"/>
        </w:rPr>
        <w:lastRenderedPageBreak/>
        <w:t>Видеоролики НЦЭУ о мобильном приложении «Е-Паслуга»</w:t>
      </w:r>
    </w:p>
    <w:p w:rsidR="00127522" w:rsidRPr="00127522" w:rsidRDefault="00127522" w:rsidP="003F2A15">
      <w:pPr>
        <w:spacing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pacing w:val="-8"/>
          <w:sz w:val="24"/>
          <w:szCs w:val="30"/>
        </w:rPr>
      </w:pP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https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://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nces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.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by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wp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-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content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uploads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video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E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-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Pasluga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_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compressed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.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  <w:lang w:val="en-US"/>
        </w:rPr>
        <w:t>mp</w:t>
      </w:r>
      <w:r w:rsidRPr="00127522">
        <w:rPr>
          <w:rFonts w:ascii="Times New Roman" w:eastAsia="Calibri" w:hAnsi="Times New Roman" w:cs="Times New Roman"/>
          <w:i/>
          <w:spacing w:val="-8"/>
          <w:sz w:val="24"/>
          <w:szCs w:val="30"/>
        </w:rPr>
        <w:t>4</w:t>
      </w:r>
      <w:r w:rsidRPr="00127522">
        <w:rPr>
          <w:rFonts w:ascii="Times New Roman" w:eastAsia="Calibri" w:hAnsi="Times New Roman" w:cs="Times New Roman"/>
          <w:spacing w:val="-8"/>
          <w:sz w:val="24"/>
          <w:szCs w:val="30"/>
        </w:rPr>
        <w:t xml:space="preserve">  (хронометраж 02:11 мин.);</w:t>
      </w:r>
    </w:p>
    <w:p w:rsidR="00127522" w:rsidRPr="00127522" w:rsidRDefault="00127522" w:rsidP="003F2A15">
      <w:pPr>
        <w:spacing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4"/>
          <w:szCs w:val="30"/>
        </w:rPr>
      </w:pP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https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://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nces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.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by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wp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-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content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uploads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video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/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E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-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Pasluga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-1.</w:t>
      </w:r>
      <w:r w:rsidRPr="00127522">
        <w:rPr>
          <w:rFonts w:ascii="Times New Roman" w:eastAsia="Calibri" w:hAnsi="Times New Roman" w:cs="Times New Roman"/>
          <w:i/>
          <w:sz w:val="24"/>
          <w:szCs w:val="30"/>
          <w:lang w:val="en-US"/>
        </w:rPr>
        <w:t>mp</w:t>
      </w:r>
      <w:r w:rsidRPr="00127522">
        <w:rPr>
          <w:rFonts w:ascii="Times New Roman" w:eastAsia="Calibri" w:hAnsi="Times New Roman" w:cs="Times New Roman"/>
          <w:i/>
          <w:sz w:val="24"/>
          <w:szCs w:val="30"/>
        </w:rPr>
        <w:t>4</w:t>
      </w:r>
      <w:r w:rsidRPr="00127522">
        <w:rPr>
          <w:rFonts w:ascii="Times New Roman" w:eastAsia="Calibri" w:hAnsi="Times New Roman" w:cs="Times New Roman"/>
          <w:sz w:val="24"/>
          <w:szCs w:val="30"/>
        </w:rPr>
        <w:t xml:space="preserve">  (хронометраж 00:39 мин.)</w:t>
      </w:r>
    </w:p>
    <w:p w:rsidR="00127522" w:rsidRPr="00127522" w:rsidRDefault="00127522" w:rsidP="003F2A15">
      <w:pPr>
        <w:shd w:val="clear" w:color="auto" w:fill="FFFFFF"/>
        <w:autoSpaceDE w:val="0"/>
        <w:autoSpaceDN w:val="0"/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FF5933" w:rsidRDefault="00FF5933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:rsidR="003F2A15" w:rsidRDefault="003F2A15" w:rsidP="00A9288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F2A15">
        <w:rPr>
          <w:rFonts w:ascii="Times New Roman" w:eastAsia="Calibri" w:hAnsi="Times New Roman" w:cs="Times New Roman"/>
          <w:b/>
          <w:sz w:val="30"/>
          <w:szCs w:val="30"/>
        </w:rPr>
        <w:t xml:space="preserve">О ПРИНИМАЕМЫХ МЕРАХ ПО БОРЬБЕ С КОРРУПЦИЕЙ </w:t>
      </w:r>
    </w:p>
    <w:p w:rsidR="00A056EB" w:rsidRDefault="00A056EB" w:rsidP="00A92887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92887" w:rsidRDefault="00A92887" w:rsidP="00A92887">
      <w:pPr>
        <w:pStyle w:val="a8"/>
        <w:numPr>
          <w:ilvl w:val="0"/>
          <w:numId w:val="39"/>
        </w:numPr>
        <w:spacing w:after="0"/>
        <w:ind w:left="0" w:right="-284"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92887">
        <w:rPr>
          <w:rFonts w:ascii="Times New Roman" w:eastAsia="Calibri" w:hAnsi="Times New Roman" w:cs="Times New Roman"/>
          <w:b/>
          <w:sz w:val="30"/>
          <w:szCs w:val="30"/>
        </w:rPr>
        <w:t>Борьба с коррупцией: правовой и экономический аспект</w:t>
      </w:r>
    </w:p>
    <w:p w:rsidR="00A92887" w:rsidRDefault="00A92887" w:rsidP="00A92887">
      <w:pPr>
        <w:pStyle w:val="a8"/>
        <w:spacing w:after="0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4" w:name="_Hlk173940424"/>
      <w:r w:rsidRPr="00A9288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Материал подготовлен 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управлением по борьбе с экономическими преступлениями криминальной милиции Управления внутренних дел Могилевского областного исполнительного комитета</w:t>
      </w:r>
    </w:p>
    <w:bookmarkEnd w:id="4"/>
    <w:p w:rsidR="00A92887" w:rsidRPr="00A92887" w:rsidRDefault="00A92887" w:rsidP="00A92887">
      <w:pPr>
        <w:pStyle w:val="a8"/>
        <w:spacing w:after="0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Коррупция – характерное для любого государства явление, которое, внедряясь в различные сферы экономики и общества, оказывает деструктивное влияние на процессы социально-экономического развития. Не встречая противодействия, это явление чревато только одним – возникновению в обществе системных проблем и рисков, угрожающих поставить под сомнение достойное существование государства в целом. </w:t>
      </w:r>
    </w:p>
    <w:p w:rsidR="00A92887" w:rsidRPr="00A92887" w:rsidRDefault="00A92887" w:rsidP="00A92887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92887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В соответствии со статьей 1 Закона Республики Беларусь от </w:t>
      </w:r>
      <w:r w:rsidRPr="00A928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15 июля 2015 года </w:t>
      </w:r>
      <w:r w:rsidRPr="00A92887"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«О борьбе с коррупцией» коррупция – это </w:t>
      </w:r>
      <w:r w:rsidRPr="00A92887">
        <w:rPr>
          <w:rFonts w:ascii="Times New Roman" w:eastAsia="Times New Roman" w:hAnsi="Times New Roman" w:cs="Arial"/>
          <w:sz w:val="30"/>
          <w:szCs w:val="30"/>
          <w:bdr w:val="none" w:sz="0" w:space="0" w:color="auto" w:frame="1"/>
          <w:lang w:eastAsia="ru-RU"/>
        </w:rPr>
        <w:t>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интересах юридического лица, в том числе иностранного.</w:t>
      </w: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>Успешность борьбы с коррупцией зависит не только от планомерной и качественной работы, но и от уровня правосознания всех членов общества, желания каждого отдельного гражданина придерживаться законопослушного поведения.</w:t>
      </w:r>
    </w:p>
    <w:p w:rsidR="00A92887" w:rsidRPr="00A92887" w:rsidRDefault="00A92887" w:rsidP="00A9288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pacing w:val="-4"/>
          <w:kern w:val="30"/>
          <w:sz w:val="30"/>
          <w:szCs w:val="30"/>
        </w:rPr>
        <w:t xml:space="preserve">Правоохранительными органами в Республике Беларусь выстроена </w:t>
      </w:r>
      <w:r w:rsidRPr="00A92887">
        <w:rPr>
          <w:rFonts w:ascii="Times New Roman" w:eastAsia="Times New Roman" w:hAnsi="Times New Roman" w:cs="Times New Roman"/>
          <w:spacing w:val="-4"/>
          <w:kern w:val="30"/>
          <w:sz w:val="30"/>
          <w:szCs w:val="30"/>
        </w:rPr>
        <w:lastRenderedPageBreak/>
        <w:t xml:space="preserve">эффективная система правовых и практических мер противодействию коррупции. Это стало возможным благодаря 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принципиальной и последовательной позиции Президента Республики Беларусь. Сама этимология слова коррупция происходит от латинского «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  <w:lang w:val="en-US"/>
        </w:rPr>
        <w:t>corrup</w:t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tio», что означает порча, разложение. Данное социальное явление по своей сути является первым фактором, позволяющим разрушить сами основы государственности. Оно «разъедает» экономику, общество и государство. </w:t>
      </w:r>
      <w:r w:rsidR="00F96799"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И как вирус открывает дорогу другим не менее опасным болезням, таким как экстремизм и терроризм. Если проследить историю зарождения конфликта на Украине, то можно сделать вывод о том, что сложившийся там конфликт стал возможен благодаря «пораженности» коррупцией государственных институтов всех уровней. Аналогичная ситуация сложилась и в Казахстане, а также в других государствах, в которых прошли так называемые «цветные революции». И во многом благодаря тому, </w:t>
      </w:r>
      <w:r w:rsidR="00F96799"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что в нашей стране борьба с коррупцией носит системный </w:t>
      </w:r>
      <w:r w:rsidR="00F96799"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и принципиальный характер нам удалось пресечь попытку государственного переворота в нашей стране в 2020 году.</w:t>
      </w:r>
    </w:p>
    <w:p w:rsidR="00A92887" w:rsidRPr="00A92887" w:rsidRDefault="00A92887" w:rsidP="00A9288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Меры по борьбе с коррупцией, предпринимаемые руководством страны и правоохранительными органами, являются в целом правильными и в должной степени эффективными. Статистические данные, результаты социологических исследований и оценки ведущих в этой сфере международных структур свидетельствуют о том, что Беларусь является наименее коррумпированной страной в Евразийском экономическом союзе.</w:t>
      </w:r>
    </w:p>
    <w:p w:rsidR="00A92887" w:rsidRPr="00A92887" w:rsidRDefault="00A92887" w:rsidP="00A9288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Вместе с тем о ликвидации негативных явлений говорить еще </w:t>
      </w:r>
      <w:r w:rsidR="00D23576"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не приходится. Взяточничество, «откаты», хищения, неэффективное расходование бюджетных средств и другие подобные нарушения закона </w:t>
      </w:r>
      <w:r w:rsidR="00D23576">
        <w:rPr>
          <w:rFonts w:ascii="Times New Roman" w:eastAsia="Times New Roman" w:hAnsi="Times New Roman" w:cs="Times New Roman"/>
          <w:kern w:val="30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kern w:val="30"/>
          <w:sz w:val="30"/>
          <w:szCs w:val="30"/>
        </w:rPr>
        <w:t>по-прежнему представляют собой значительную опасность для страны, тормозят прогресс в экономической сфере и создают почву для подрыва доверия людей к органам власти.</w:t>
      </w: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Так, в первом полугодии текущего года подразделениями по борьбе </w:t>
      </w:r>
      <w:r w:rsidR="00D23576"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 экономическими преступлениями Могилевской области выявлено </w:t>
      </w:r>
      <w:r w:rsidR="00D23576"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89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преступлений коррупционной направленности, из которых: </w:t>
      </w:r>
      <w:r w:rsidR="00D23576"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37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 ст. 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210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УК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(хищение путем злоупотребления служебными полномочиями),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20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ст. ст.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424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426 УК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(злоупотребление, превышение властью или служебными полномочиями бездействие должностного лица),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32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связанных со взяточничеством, из которых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16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>ст.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430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УК </w:t>
      </w:r>
      <w:r w:rsidRPr="00A92887">
        <w:rPr>
          <w:rFonts w:ascii="Times New Roman" w:eastAsia="Times New Roman" w:hAnsi="Times New Roman" w:cs="Times New Roman"/>
          <w:i/>
          <w:sz w:val="30"/>
          <w:szCs w:val="30"/>
        </w:rPr>
        <w:t>(получение взятки)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. В преступной деятельности изобличено </w:t>
      </w:r>
      <w:r w:rsidRPr="00A92887">
        <w:rPr>
          <w:rFonts w:ascii="Times New Roman" w:eastAsia="Times New Roman" w:hAnsi="Times New Roman" w:cs="Times New Roman"/>
          <w:b/>
          <w:sz w:val="30"/>
          <w:szCs w:val="30"/>
        </w:rPr>
        <w:t>102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 лица. </w:t>
      </w:r>
    </w:p>
    <w:p w:rsidR="00A92887" w:rsidRPr="00A92887" w:rsidRDefault="00A92887" w:rsidP="00A9288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Анализ достигнутых результатов по выявлению преступлений с элементами коррупции показывает, что наиболее подверженными </w:t>
      </w:r>
      <w:r w:rsidRPr="00A92887">
        <w:rPr>
          <w:rFonts w:ascii="Times New Roman" w:eastAsia="Times New Roman" w:hAnsi="Times New Roman" w:cs="Times New Roman"/>
          <w:sz w:val="30"/>
          <w:szCs w:val="30"/>
        </w:rPr>
        <w:lastRenderedPageBreak/>
        <w:t>данному проявлению по-прежнему остаются сферы агропромышленного комплекса и переработки, промышленности, здравоохранения, образования и другие.</w:t>
      </w:r>
    </w:p>
    <w:p w:rsidR="00A92887" w:rsidRPr="00A92887" w:rsidRDefault="00A92887" w:rsidP="00A92887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Такие уголовные дела возбуждены в отношении должностных и иных лиц </w:t>
      </w:r>
      <w:r w:rsidR="009573EA">
        <w:rPr>
          <w:rFonts w:ascii="Times New Roman" w:eastAsia="Times New Roman" w:hAnsi="Times New Roman" w:cs="Times New Roman"/>
          <w:i/>
          <w:iCs/>
          <w:sz w:val="30"/>
          <w:szCs w:val="30"/>
        </w:rPr>
        <w:t>у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чреждений здравоохранения «Могилевский зональный центр гигиены и эпидемиологии», «Белыничская центральная районная больница», «Кировская центральная районная больница», «Могилевская </w:t>
      </w:r>
      <w:r w:rsidR="009573EA">
        <w:rPr>
          <w:rFonts w:ascii="Times New Roman" w:eastAsia="Times New Roman" w:hAnsi="Times New Roman" w:cs="Times New Roman"/>
          <w:i/>
          <w:iCs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поликлиника № 2», </w:t>
      </w:r>
      <w:r w:rsidR="009573EA">
        <w:rPr>
          <w:rFonts w:ascii="Times New Roman" w:eastAsia="Times New Roman" w:hAnsi="Times New Roman" w:cs="Times New Roman"/>
          <w:i/>
          <w:iCs/>
          <w:sz w:val="30"/>
          <w:szCs w:val="30"/>
        </w:rPr>
        <w:t>о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ткрытых акционерных обществ «Александрийское», «Ясень-Агро», </w:t>
      </w:r>
      <w:r>
        <w:rPr>
          <w:rFonts w:ascii="Times New Roman" w:eastAsia="Times New Roman" w:hAnsi="Times New Roman" w:cs="Times New Roman"/>
          <w:i/>
          <w:iCs/>
          <w:sz w:val="30"/>
          <w:szCs w:val="30"/>
        </w:rPr>
        <w:t>«</w:t>
      </w:r>
      <w:r w:rsidRPr="00A92887">
        <w:rPr>
          <w:rFonts w:ascii="Times New Roman" w:eastAsia="Times New Roman" w:hAnsi="Times New Roman" w:cs="Times New Roman"/>
          <w:i/>
          <w:iCs/>
          <w:sz w:val="30"/>
          <w:szCs w:val="30"/>
        </w:rPr>
        <w:t>Агросервис» г. Чаусы, РПУП «Завод газетной бумаги», КУП «Могилевоблдорстрой», РУП «Белпочта», ГУО «Бобруйский государственный механико-технологический колледж» и другие.</w:t>
      </w:r>
    </w:p>
    <w:p w:rsidR="00A92887" w:rsidRPr="00A92887" w:rsidRDefault="00A92887" w:rsidP="00A92887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pacing w:val="2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Кроме того, в текущем году выявлено 25 преступлений при осуществлении процедур закупок, распоряжении государственным имуществом, а также расходовании бюджетных средств, общая сумма материального ущерба по которым составила более 1,0 млн. рублей. </w:t>
      </w:r>
    </w:p>
    <w:p w:rsidR="00A92887" w:rsidRPr="00A92887" w:rsidRDefault="00A92887" w:rsidP="00A92887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A928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Анализируя причины и условия совершения коррупционных преступлений, следует отметить, что главным фактором, мотивирующим </w:t>
      </w:r>
      <w:r w:rsidR="00F9679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92887">
        <w:rPr>
          <w:rFonts w:ascii="Times New Roman" w:eastAsia="Times New Roman" w:hAnsi="Times New Roman" w:cs="Times New Roman"/>
          <w:sz w:val="30"/>
          <w:szCs w:val="30"/>
          <w:lang w:eastAsia="ru-RU"/>
        </w:rPr>
        <w:t>к совершению противоправных деяний, является корысть, то есть желание должностного лица незаконно обогатиться либо получить какую-либо выгоду, а также завладеть имуществом либо использовать его по своему усмотрению.</w:t>
      </w:r>
    </w:p>
    <w:p w:rsidR="00A92887" w:rsidRPr="00A92887" w:rsidRDefault="00A92887" w:rsidP="00A92887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Все вышеперечисленное свидетельствует о необходимости проведения дальнейшей целенаправленной работы по противодействию коррупции, как со стороны правоохранительных органов и прокуратуры, так и непосредственно самих предприятий, учреждений и организаций,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и, в первую очередь, в лице ответственных лиц за данное направление деятельности. </w:t>
      </w:r>
    </w:p>
    <w:p w:rsidR="00962A9B" w:rsidRDefault="00A92887" w:rsidP="00962A9B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2887">
        <w:rPr>
          <w:rFonts w:ascii="Times New Roman" w:eastAsia="Times New Roman" w:hAnsi="Times New Roman" w:cs="Times New Roman"/>
          <w:sz w:val="30"/>
          <w:szCs w:val="30"/>
        </w:rPr>
        <w:t xml:space="preserve">Отдельного внимания требует повышение профессиональных, деловых и нравственных качеств лиц, претендующих на занятие должностей государственных должностных и приравненных к ним лиц, усиления ответственности руководителей и их заместителей за непринятие мер по предупреждению коррупции в курируемых направлениях деятельности. </w:t>
      </w:r>
    </w:p>
    <w:p w:rsidR="00962A9B" w:rsidRDefault="00962A9B" w:rsidP="00962A9B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62A9B" w:rsidRPr="00D23576" w:rsidRDefault="00962A9B" w:rsidP="004B00DB">
      <w:pPr>
        <w:pStyle w:val="a8"/>
        <w:numPr>
          <w:ilvl w:val="0"/>
          <w:numId w:val="39"/>
        </w:numPr>
        <w:spacing w:after="0" w:line="240" w:lineRule="auto"/>
        <w:ind w:left="284" w:right="-284" w:firstLine="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 состоянии</w:t>
      </w:r>
      <w:r w:rsidR="004B00D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принимаемых мерах </w:t>
      </w:r>
      <w:r w:rsidR="004B00DB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по противодействию коррупции</w:t>
      </w:r>
    </w:p>
    <w:p w:rsidR="00D23576" w:rsidRDefault="00D23576" w:rsidP="00D23576">
      <w:pPr>
        <w:pStyle w:val="a8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2357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Материал подготовлен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отделом по борьбе с коррупцией и организованной преступностью </w:t>
      </w:r>
    </w:p>
    <w:p w:rsidR="00D23576" w:rsidRDefault="00D23576" w:rsidP="00D23576">
      <w:pPr>
        <w:pStyle w:val="a8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прокуратуры Могилевской области</w:t>
      </w:r>
    </w:p>
    <w:p w:rsidR="00D23576" w:rsidRPr="00D23576" w:rsidRDefault="00D23576" w:rsidP="00D23576">
      <w:pPr>
        <w:pStyle w:val="a8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4B00DB" w:rsidRDefault="004B00DB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Правоохранительными и иными государственными органами, участвующими в борьбе с коррупцией, проделана существенная работа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по выявлению и пресечению коррупционных проявлений.</w:t>
      </w:r>
    </w:p>
    <w:p w:rsidR="004B00DB" w:rsidRDefault="004B00DB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 первом полугодии 2024 года в сравнении с аналогичным периодом 2023 года на территории области увеличилось количество выявленных коррупционных преступлений с 83 до 89 (+7,2%). То, что в государстве </w:t>
      </w:r>
      <w:r w:rsidR="00A1371A">
        <w:rPr>
          <w:rFonts w:ascii="Times New Roman" w:eastAsia="Times New Roman" w:hAnsi="Times New Roman" w:cs="Times New Roman"/>
          <w:sz w:val="30"/>
          <w:szCs w:val="30"/>
        </w:rPr>
        <w:t>выявляются коррупционные преступления, означает, что ведется реальная борьба с коррупцией, и об этом открыто говорится. То, что их количество повышается, указывает на способность государства бороться с этим негативным явлением.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Наиболее опасным видом коррупционных преступлений является взяточничество. По данным фактам в первом полугодии 2024 года возбуждено 34 уголовных дела в отношении 29 лиц, в аналогичном периоде прошлого года – 29 уголовных дел в отношении 17 лиц.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большинстве случаев берущие взятки убеждены в том,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что их противозаконные действия останутся тайными и им удастся избежать ответственности. Однако, как показывает практика, данные преступления могут выявляться и спустя длительный период времени после их совершения.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целью исключения коррупционных преступлений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и правонарушений Законом «О борьбе с коррупцией» для государственных должностных лиц установлен ряд антикоррупционных ограничений, однако прокурорами регулярно выявляются лица, нарушающие данные ограничения.</w:t>
      </w:r>
    </w:p>
    <w:p w:rsidR="00A1371A" w:rsidRDefault="00A1371A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Например, заведующий сектором одного из учреждений культуры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г. Могилева, в нарушение установленного для государственных должностных лиц запрета на осуществление предпринимательской деятельности, осуществлял оптовую торговлю товарами в качестве индивидуального предпринимателя</w:t>
      </w:r>
      <w:r w:rsidR="008A260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A2602" w:rsidRDefault="008A2602" w:rsidP="004B00DB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2602" w:rsidRPr="00D23576" w:rsidRDefault="008A2602" w:rsidP="008A2602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8A2602" w:rsidRPr="00D23576" w:rsidRDefault="008A2602" w:rsidP="008A2602">
      <w:pPr>
        <w:pStyle w:val="a8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Прокуратурой области данное должностное лицо за занятие предпринимательской деятельностью лицом, для которого законодательными актами установлен запрет на осуществление такой деятельности, привлечено к административной ответственности </w:t>
      </w:r>
      <w:r w:rsidR="00F96799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>по ч.4 ст.13.3 КоАП в виде штрафа в размере 10 базовых величин.</w:t>
      </w:r>
    </w:p>
    <w:p w:rsidR="008A2602" w:rsidRDefault="008A2602" w:rsidP="008A2602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2602" w:rsidRDefault="008A2602" w:rsidP="008A2602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Руководитель отдела одной из транспортных организаций Дрибинского района, в нарушение установленного антикоррупционного ограничения, использовал в личных целях служебный легковой автомобиль.</w:t>
      </w:r>
    </w:p>
    <w:p w:rsidR="008A2602" w:rsidRDefault="008A2602" w:rsidP="008A2602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A2602" w:rsidRPr="00D23576" w:rsidRDefault="008A2602" w:rsidP="008A2602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8A2602" w:rsidRPr="00D23576" w:rsidRDefault="008A2602" w:rsidP="008A2602">
      <w:pPr>
        <w:pStyle w:val="a8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 требованию прокуратуры Дрибинского района данное должностное лицо привлечено к дисциплинарной ответственности в виде выговора.</w:t>
      </w:r>
    </w:p>
    <w:p w:rsidR="008A2602" w:rsidRDefault="008A2602" w:rsidP="008A2602">
      <w:pPr>
        <w:pStyle w:val="a8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8A2602" w:rsidRDefault="008A2602" w:rsidP="008A2602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одном из областных центров </w:t>
      </w:r>
      <w:r w:rsidR="00FB2998">
        <w:rPr>
          <w:rFonts w:ascii="Times New Roman" w:eastAsia="Times New Roman" w:hAnsi="Times New Roman" w:cs="Times New Roman"/>
          <w:sz w:val="30"/>
          <w:szCs w:val="30"/>
        </w:rPr>
        <w:t xml:space="preserve">по обеспечению деятельности бюджетных организаций главный бухгалтер нарушил запрет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 w:rsidR="00FB2998">
        <w:rPr>
          <w:rFonts w:ascii="Times New Roman" w:eastAsia="Times New Roman" w:hAnsi="Times New Roman" w:cs="Times New Roman"/>
          <w:sz w:val="30"/>
          <w:szCs w:val="30"/>
        </w:rPr>
        <w:t>на осуществление иной оплачиваемой работы, не связанной с исполнением трудовых обязанностей по месту основной работы.</w:t>
      </w:r>
    </w:p>
    <w:p w:rsidR="00FB2998" w:rsidRDefault="00FB2998" w:rsidP="008A2602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B2998" w:rsidRPr="00D23576" w:rsidRDefault="00FB2998" w:rsidP="00FB2998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FB2998" w:rsidRPr="00D23576" w:rsidRDefault="00FB2998" w:rsidP="00FB2998">
      <w:pPr>
        <w:pStyle w:val="a8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>За нарушение антикоррупционного ограничения прокуратурой Могилевской области в отношении главного бухгалтера центра возбуждено дисциплинарное производство, по результатам рассмотрения которого он привлечен к дисциплинарной ответственности в виде замечания.</w:t>
      </w:r>
    </w:p>
    <w:p w:rsidR="00FB2998" w:rsidRDefault="00FB2998" w:rsidP="00FB2998">
      <w:pPr>
        <w:pStyle w:val="a8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FB2998" w:rsidRDefault="00FB2998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998">
        <w:rPr>
          <w:rFonts w:ascii="Times New Roman" w:eastAsia="Times New Roman" w:hAnsi="Times New Roman" w:cs="Times New Roman"/>
          <w:sz w:val="30"/>
          <w:szCs w:val="30"/>
        </w:rPr>
        <w:t xml:space="preserve">Приведенные нарушения законодательства свидетельствуют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FB2998">
        <w:rPr>
          <w:rFonts w:ascii="Times New Roman" w:eastAsia="Times New Roman" w:hAnsi="Times New Roman" w:cs="Times New Roman"/>
          <w:sz w:val="30"/>
          <w:szCs w:val="30"/>
        </w:rPr>
        <w:t>о ненадлежащем исполнении отдельными государственными должностными лицами своих должностных обязанностей, отсутствии надлежащего контроля со стороны руководства ряда государственных организаций за состоянием исполнительской дисциплины.</w:t>
      </w:r>
    </w:p>
    <w:p w:rsidR="00FB2998" w:rsidRDefault="00FB2998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Повышенным риском проявления коррупционных схем по-прежнему характеризуется сфера закупок товаров. В настоящее время разработаны механизмы для прозрачности приобретения товаров и услуг, однако полностью избежать сговора между поставщиками и заказчиками порой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FB2998">
        <w:rPr>
          <w:rFonts w:ascii="Times New Roman" w:eastAsia="Times New Roman" w:hAnsi="Times New Roman" w:cs="Times New Roman"/>
          <w:sz w:val="30"/>
          <w:szCs w:val="30"/>
        </w:rPr>
        <w:t>не удается.</w:t>
      </w:r>
    </w:p>
    <w:p w:rsidR="00FB2998" w:rsidRDefault="00FB2998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истекшем году нарушения законодательства о закупках выявлялись в организациях спорта, культуры, образования, здравоохранения, санитарного надзора.</w:t>
      </w:r>
    </w:p>
    <w:p w:rsidR="00E90ED7" w:rsidRDefault="00E90ED7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Нередко совершению данных нарушений способствовал формализм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работе конкурсных комиссий, безразличное отношение их членов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к выбору победителей процедур закупок.</w:t>
      </w:r>
    </w:p>
    <w:p w:rsidR="00E90ED7" w:rsidRDefault="00E90ED7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Имели место факты взыскания по требованию органов прокуратуры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досудебном порядке материального ущерба, причиненного нарушениями законодательства о закупках.</w:t>
      </w:r>
    </w:p>
    <w:p w:rsidR="00E90ED7" w:rsidRDefault="00E90ED7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спортивных учреждениях г. Могилева, к примеру, установлены следующие нарушения: по одной из процедур закупок изменены условия договора при его исполнении в части цены договора и предмета закупки,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 также имели место факты причинения вреда данному учреждению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в результате нарушения членами комиссии по государственным закупкам порядка оценки и сравнения предложений участников.</w:t>
      </w:r>
    </w:p>
    <w:p w:rsidR="00E90ED7" w:rsidRDefault="00E90ED7" w:rsidP="00FB2998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90ED7" w:rsidRPr="00D23576" w:rsidRDefault="00E90ED7" w:rsidP="00E90ED7">
      <w:pPr>
        <w:pStyle w:val="a8"/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Справочно:</w:t>
      </w:r>
    </w:p>
    <w:p w:rsidR="00E90ED7" w:rsidRPr="00D23576" w:rsidRDefault="00E90ED7" w:rsidP="00E90ED7">
      <w:pPr>
        <w:pStyle w:val="a8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>По требованию прокуратуры</w:t>
      </w:r>
      <w:r w:rsidR="00550AFD"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области с 8 виновных должностных лиц спортивных учреждений взыскан причиненный учреждениям нарушениями законодательства о закупках вред в общей сумме </w:t>
      </w:r>
      <w:r w:rsidR="00F96799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="00550AFD" w:rsidRPr="00D23576">
        <w:rPr>
          <w:rFonts w:ascii="Times New Roman" w:eastAsia="Times New Roman" w:hAnsi="Times New Roman" w:cs="Times New Roman"/>
          <w:i/>
          <w:iCs/>
          <w:sz w:val="28"/>
          <w:szCs w:val="28"/>
        </w:rPr>
        <w:t>1 362,21 руб., 10 лиц привлечены к дисциплинарной ответственности.</w:t>
      </w:r>
    </w:p>
    <w:p w:rsidR="00550AFD" w:rsidRDefault="00550AFD" w:rsidP="00E90ED7">
      <w:pPr>
        <w:pStyle w:val="a8"/>
        <w:spacing w:after="0" w:line="240" w:lineRule="auto"/>
        <w:ind w:left="709"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</w:p>
    <w:p w:rsidR="00550AFD" w:rsidRDefault="00550AFD" w:rsidP="00550AFD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50AFD">
        <w:rPr>
          <w:rFonts w:ascii="Times New Roman" w:eastAsia="Times New Roman" w:hAnsi="Times New Roman" w:cs="Times New Roman"/>
          <w:sz w:val="30"/>
          <w:szCs w:val="30"/>
        </w:rPr>
        <w:t xml:space="preserve">Нарушения законодательства о закупках товаров (работ, услуг) создают условия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для коррупции, поэтому работа прокуроров по надзору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за соблюдением законодательства о закупках является действенной профилактикой коррупционной преступности.</w:t>
      </w:r>
    </w:p>
    <w:p w:rsidR="00550AFD" w:rsidRDefault="00550AFD" w:rsidP="00550AFD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 целью предупреждения коррупционных проявлений и причинения вреда государству необходимо повысить уровень ответственности лиц, ответственных за использование бюджетных и собственных средств организаций, товарно-материальных ценностей, а также лиц, осуществляющих технический надзор, на которых возложены обязанности по проверке сроков, объемов и качества выполнения, строительно-монтажных работ на стадии подписания соответствующих актов.</w:t>
      </w:r>
    </w:p>
    <w:p w:rsidR="00D23576" w:rsidRPr="00550AFD" w:rsidRDefault="00D23576" w:rsidP="00550AFD">
      <w:pPr>
        <w:pStyle w:val="a8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Также очевидно, что борьба с коррупцией невозможна </w:t>
      </w:r>
      <w:r w:rsidR="00F96799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>без антикоррупционного просвещения и воспитания, полного неприятия коррупционного поведения.</w:t>
      </w:r>
    </w:p>
    <w:p w:rsidR="007534C3" w:rsidRPr="00962A9B" w:rsidRDefault="007534C3" w:rsidP="00962A9B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 w:type="page"/>
      </w:r>
    </w:p>
    <w:p w:rsidR="009B67E0" w:rsidRDefault="009B67E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B67E0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КЛЮЧЕВЫЕ ИЗМЕНЕНИЯ И ДОПОЛНЕНИЯ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9B67E0">
        <w:rPr>
          <w:rFonts w:ascii="Times New Roman" w:eastAsia="Calibri" w:hAnsi="Times New Roman" w:cs="Times New Roman"/>
          <w:b/>
          <w:sz w:val="30"/>
          <w:szCs w:val="30"/>
        </w:rPr>
        <w:t>В ТРУДОВОМ КОДЕКСЕ РЕСПУБЛИКИ БЕЛАРУСЬ</w:t>
      </w:r>
    </w:p>
    <w:p w:rsidR="009B67E0" w:rsidRPr="00A056EB" w:rsidRDefault="009B67E0" w:rsidP="009B67E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>Материал подготовлен Могилевск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им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областн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ым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управление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м</w:t>
      </w: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Департамента</w:t>
      </w:r>
    </w:p>
    <w:p w:rsidR="009B67E0" w:rsidRPr="00A056EB" w:rsidRDefault="009B67E0" w:rsidP="009B67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30"/>
          <w:szCs w:val="30"/>
        </w:rPr>
      </w:pPr>
      <w:r w:rsidRPr="00A056E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государственной инспекции труда Министерства труда и социальной защиты Республики Беларусь</w:t>
      </w:r>
    </w:p>
    <w:p w:rsidR="009B67E0" w:rsidRPr="00A056EB" w:rsidRDefault="009B67E0" w:rsidP="009B67E0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Новации в </w:t>
      </w:r>
      <w:hyperlink r:id="rId8" w:anchor="a6676" w:tooltip="+" w:history="1">
        <w:r w:rsidR="004352BC" w:rsidRPr="004352BC">
          <w:rPr>
            <w:rFonts w:ascii="Times New Roman" w:eastAsia="Times New Roman" w:hAnsi="Times New Roman" w:cs="Times New Roman"/>
            <w:b/>
            <w:bCs/>
            <w:i/>
            <w:iCs/>
            <w:sz w:val="30"/>
            <w:szCs w:val="30"/>
            <w:lang w:eastAsia="ru-RU"/>
          </w:rPr>
          <w:t>Трудовом</w:t>
        </w:r>
      </w:hyperlink>
      <w:r w:rsidR="004352BC" w:rsidRPr="004352B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Кодексе Республики Беларусь</w:t>
      </w: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можно условно разделить на 4 группы: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1) предоставление дополнительных социально-трудовых гарантий;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2) развитие информационно-коммуникационных технологий в сфере трудовых отношений;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3) совершенствование порядка предоставления отпусков;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4) регулирование вопросов рабочего времени.</w:t>
      </w:r>
    </w:p>
    <w:p w:rsidR="009B67E0" w:rsidRPr="009B67E0" w:rsidRDefault="009B67E0" w:rsidP="009B67E0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Регулирование дистанционной работы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Дистанционная работа может осуществляться комбинированно путем чередования работы дистанционно или непосредственно на рабочем месте в организации либо выполняться на временной основе в течение определенного периода времени (статья 307-1 ТК).</w:t>
      </w:r>
    </w:p>
    <w:p w:rsid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условия можно предусмотреть как при приеме на работу, так и впоследствии. Условие о дистанционной работе временно (в течение определенного срока) непрерывно до 6 месяцев надо оформить приказом нанимателя. Условие о выполнении комбинированной работы должно включаться в трудовой договор.</w:t>
      </w:r>
    </w:p>
    <w:p w:rsidR="004352BC" w:rsidRPr="009B67E0" w:rsidRDefault="004352BC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Гарантии при прохождении диспансеризации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Предусмотрена гарантия при прохождении диспансеризации в виде освобождения работника от работы.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Диспансеризация взрослого населения представляет собой систему мер, направленных на сохранение здоровья населения, предупреждение развития заболеваний, снижение частоты обострений хронических заболеваний, развития осложнений, инвалидности, смертности и повышение качества жизни, и является одним из приоритетных направлений государственной политики в области здравоохранения.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статье 103-1 ТК закреплено право на освобождение работников от работы в зависимости от возраста </w:t>
      </w:r>
      <w:r w:rsidRPr="009B67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 1 или 2 дня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прохождения диспансеризации с сохранением среднего заработка по месту работы.</w:t>
      </w:r>
    </w:p>
    <w:p w:rsidR="009B67E0" w:rsidRPr="009B67E0" w:rsidRDefault="009B67E0" w:rsidP="009B67E0">
      <w:pPr>
        <w:spacing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Количество дней зависит от возраста работника:</w:t>
      </w:r>
    </w:p>
    <w:tbl>
      <w:tblPr>
        <w:tblW w:w="5157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046"/>
        <w:gridCol w:w="4768"/>
      </w:tblGrid>
      <w:tr w:rsidR="009B67E0" w:rsidRPr="009B67E0" w:rsidTr="00C07AF7">
        <w:trPr>
          <w:trHeight w:val="25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работника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освобождения и период</w:t>
            </w:r>
          </w:p>
        </w:tc>
      </w:tr>
      <w:tr w:rsidR="009B67E0" w:rsidRPr="009B67E0" w:rsidTr="00C07AF7">
        <w:trPr>
          <w:trHeight w:val="127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До 40 лет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1 день один раз в 3 года</w:t>
            </w:r>
          </w:p>
        </w:tc>
      </w:tr>
      <w:tr w:rsidR="009B67E0" w:rsidRPr="009B67E0" w:rsidTr="004352BC"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 40 лет</w:t>
            </w:r>
          </w:p>
        </w:tc>
        <w:tc>
          <w:tcPr>
            <w:tcW w:w="2429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>1 день один раз в год</w:t>
            </w:r>
          </w:p>
        </w:tc>
      </w:tr>
      <w:tr w:rsidR="009B67E0" w:rsidRPr="009B67E0" w:rsidTr="00C07AF7">
        <w:trPr>
          <w:trHeight w:val="165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Достигшие общеустановленного пенсионного </w:t>
            </w: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429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 дня один раз в год</w:t>
            </w:r>
          </w:p>
        </w:tc>
      </w:tr>
      <w:tr w:rsidR="009B67E0" w:rsidRPr="009B67E0" w:rsidTr="00C07AF7">
        <w:trPr>
          <w:trHeight w:val="440"/>
        </w:trPr>
        <w:tc>
          <w:tcPr>
            <w:tcW w:w="2571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 течение 5 лет до достижения общеустановленного пенсионного возраста</w:t>
            </w:r>
          </w:p>
        </w:tc>
        <w:tc>
          <w:tcPr>
            <w:tcW w:w="2429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9B67E0" w:rsidRPr="009B67E0" w:rsidRDefault="009B67E0" w:rsidP="00C07AF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Arial" w:eastAsia="Times New Roman" w:hAnsi="Arial" w:cs="Arial"/>
          <w:sz w:val="30"/>
          <w:szCs w:val="30"/>
          <w:lang w:eastAsia="ru-RU"/>
        </w:rPr>
        <w:t> 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диспансеризации медработник выдает выписку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из медицинских документов по форме и в порядке, установленных постановление Министерства здравоохранения Республики Беларусь от 09.07.2010 № 92. В выписке указывается, что работник прошел диспансеризацию. После ее прохождения работники обязаны представлять нанимателю подтверждающие документы.</w:t>
      </w:r>
    </w:p>
    <w:p w:rsidR="00C07AF7" w:rsidRPr="009B67E0" w:rsidRDefault="00C07AF7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Расширение возможности для совмещения работы и родительства</w:t>
      </w:r>
    </w:p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Предоставляется альтернатива заменить 1 дополнительный свободный от работы день в неделю сокращением рабочих дней на 1 ч.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сохранением зарплаты (статья 265 ТК), при условии, что это не будет препятствовать нормальной работе организации.</w:t>
      </w:r>
    </w:p>
    <w:p w:rsidR="00C07AF7" w:rsidRPr="009B67E0" w:rsidRDefault="00C07AF7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Создание института профессиональных стандартов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Статьи ТК скорректированы в связи с утверждением </w:t>
      </w:r>
      <w:hyperlink r:id="rId9" w:anchor="a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постановлением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Совета Министров Республики Беларусь от 24.10.2018 № 764 </w:t>
      </w:r>
      <w:hyperlink r:id="rId10" w:anchor="a2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стратегии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совершенствования Национальной системы квалификаций Республики Беларусь.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Профессиональные стандарты являются аналогом квалификационных и тарифно-квалификационных характеристик. При этом они имеют более широкое назначение, чем квалификационные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тарифно-квалификационные характеристики, содержат более детальное описание структурных единиц вида трудовой деятельности (обобщенные трудовые функции, трудовые функции, трудовые действия), требования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к квалификации по каждой трудовой функции. Такое описание предоставляет системе образования основу для разработки образовательных стандартов и программ, соответствующих требованиям рынка труда.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того что профессиональные стандарты являются базой для определения наименований должностей служащих (профессий рабочих), квалификации у работников, а также для разработки должностных (рабочих) инструкций, в </w:t>
      </w:r>
      <w:hyperlink r:id="rId11" w:anchor="a991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абз.2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ч.1 ст.1, </w:t>
      </w:r>
      <w:hyperlink r:id="rId12" w:anchor="a9920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п.3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ч.2 ст.19 и </w:t>
      </w:r>
      <w:hyperlink r:id="rId13" w:anchor="a992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ст.61 ТК внесены изменения для закрепления такого права нанимателей.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Электронная форма взаимодействия нанимателя и работника</w:t>
      </w:r>
    </w:p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01.01.2024 наниматели могут осуществлять правовые действия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работников (ознакомление с документами, направление уведомлений, получение согласия от работника и иное) не только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письменной форме, но и в электронном виде. Исключение составит письменный трудовой договор (контракт) и договор о полной материальной ответственности, которые по-прежнему будут заключать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подписывать на бумажном носителе (статья 29-1 ТК).</w:t>
      </w:r>
    </w:p>
    <w:p w:rsidR="00C07AF7" w:rsidRPr="009B67E0" w:rsidRDefault="00C07AF7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Нормы для работающих на условиях неполного </w:t>
      </w:r>
      <w:r w:rsidR="00C07AF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рабочего времени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работников, которые работают на условиях неполного рабочего времени, в ином порядке применяются нормы о сокращении предпраздничного дня (</w:t>
      </w:r>
      <w:hyperlink r:id="rId14" w:anchor="a972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ст.116 ТК) и установлении перерыва для отдыха и питания (</w:t>
      </w:r>
      <w:hyperlink r:id="rId15" w:anchor="a699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ст.134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для таких работников продолжительность работы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предпраздничный день сокращается пропорционально их неполному рабочему времени.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Перерыв для отдыха и питания по желанию работника может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предоставляться при установлении ему продолжительности ежедневной работы (смены), не превышающей 4 ч.</w:t>
      </w:r>
    </w:p>
    <w:p w:rsidR="009B67E0" w:rsidRPr="009B67E0" w:rsidRDefault="009B67E0" w:rsidP="009B67E0">
      <w:p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5" w:name="a7"/>
      <w:bookmarkEnd w:id="5"/>
    </w:p>
    <w:p w:rsidR="009B67E0" w:rsidRPr="004352BC" w:rsidRDefault="009B67E0" w:rsidP="00C07AF7">
      <w:pPr>
        <w:pStyle w:val="a8"/>
        <w:numPr>
          <w:ilvl w:val="0"/>
          <w:numId w:val="40"/>
        </w:numPr>
        <w:spacing w:after="0" w:line="240" w:lineRule="auto"/>
        <w:ind w:left="0" w:right="-284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Привлечение к работе в государственные праздники и праздничные дни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общему правилу работа не производится в государственные праздники и праздничные дни, объявленные нерабочими (</w:t>
      </w:r>
      <w:hyperlink r:id="rId16" w:anchor="a6869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ст.147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 Исключение составляют работы, приостановка которых невозможна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производственно-технологическим условиям, и работы, вызываемые необходимостью постоянного непрерывного обслуживания населения.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 же время в такие дни требуется привлечение к работе участников мероприятий, проводимых как на республиканском, так и на местном уровне, приуроченных к соответствующей праздничной дате, - работников культуры, физической культуры и спорта, творческих коллективов, работников СМИ, иных работников, обеспечивающих техническую организацию и поддержку мероприятий.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соблюдения трудовых прав работников закреплена возможность нанимателя привлекать их с согласия к работе в государственные праздники и праздничные дни при проведении массовых мероприятий.</w:t>
      </w:r>
    </w:p>
    <w:p w:rsidR="009B67E0" w:rsidRPr="009B67E0" w:rsidRDefault="009B67E0" w:rsidP="009B67E0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6" w:name="a8"/>
      <w:bookmarkEnd w:id="6"/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Удержания из зарплаты на питание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Наниматели на основании своего распоряжения имеют право удерживать суммы из зарплаты работников, затраченных на питание, организованное нанимателем. Для обеспечения правового регулирования такого возмещения дополнена </w:t>
      </w:r>
      <w:hyperlink r:id="rId17" w:anchor="a380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ст.107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ТК.</w:t>
      </w: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7" w:name="a9"/>
      <w:bookmarkEnd w:id="7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Отпуска в связи с получением образования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Изменения в </w:t>
      </w:r>
      <w:hyperlink r:id="rId18" w:anchor="a8412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гл.15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«Совмещение работы с обучением»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ТК обусловлены изменениями Кодекса Республики Беларусь об образовании</w:t>
      </w:r>
      <w:hyperlink r:id="rId19" w:anchor="a1" w:tooltip="+" w:history="1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иного законодательства об образовании и в подходах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предоставлению отпусков в связи с получением образования,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гарантий в зависимости от направления нанимателем работника на обучение.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20" w:anchor="a841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ст.205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уточнена формулировка понятия «направление нанимателя на обучение». Так, направление на обучение осуществляется только по инициативе нанимателя, которое выражается путем принятия решения о направлении на обучение, посредством закрепления такой обязанности нанимателя в коллективном или трудовом договоре, а также в трехстороннем договоре в сфере образования, заключенном между нанимателем, работником и учреждением образования. В этих случаях работнику гарантируется предоставление отпуска в связи с обучением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сохранением зарплаты.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отсутствии направления нанимателя на обучение предоставление гарантий работнику в связи с обучением осуществляется на основании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заявления и без сохранения зарплаты.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21" w:anchor="a9923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ст.214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закреплена обязанность нанимателя в предоставлении отпуска в связи с получением образования без сохранения заработной платы: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1) работникам, впервые получающим среднее специальное и высшее образование;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2) работникам, получающим профессионально-техническое образование, без привязки к критерию «впервые».</w:t>
      </w:r>
    </w:p>
    <w:p w:rsid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Введена обязанность нанимателя предоставлять работнику отпуск </w:t>
      </w:r>
      <w:r w:rsidR="00C07AF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сохранения заработной платы на время поступления его в аспирантуру (адъюнктуру) (</w:t>
      </w:r>
      <w:hyperlink r:id="rId22" w:anchor="a9924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ст.219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 Продолжительность такого отпуска составит до 12 календарных дней.</w:t>
      </w:r>
    </w:p>
    <w:p w:rsidR="004352BC" w:rsidRPr="009B67E0" w:rsidRDefault="004352BC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8" w:name="a10"/>
      <w:bookmarkEnd w:id="8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Трудовые и социальные отпуска</w:t>
      </w:r>
      <w:r w:rsidR="004352BC"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bookmarkStart w:id="9" w:name="a15"/>
      <w:bookmarkEnd w:id="9"/>
      <w:r w:rsidR="004352BC"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9B67E0" w:rsidRPr="004352BC" w:rsidRDefault="009B67E0" w:rsidP="004352BC">
      <w:pPr>
        <w:pStyle w:val="a8"/>
        <w:spacing w:after="0" w:line="240" w:lineRule="auto"/>
        <w:ind w:left="1287" w:right="-284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Отпуск для завершения работы над диссертацией</w:t>
      </w:r>
    </w:p>
    <w:p w:rsidR="009B67E0" w:rsidRPr="009B67E0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23" w:anchor="a9925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ст.187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закреплено, что наниматель обязан по желанию работника предоставить ему однократно отпуск с сохранением среднего заработка продолжительностью не более 30 календарных дней для завершения работы над квалификационной научной работой (диссертацией) на соискание ученой степени доктора наук, в отношении которой по результатам проведения предварительной экспертизы получено положительное заключение.</w:t>
      </w:r>
      <w:bookmarkStart w:id="10" w:name="a16"/>
      <w:bookmarkEnd w:id="10"/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B67E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Продолжительность трудового отпуска при его изменении в течение рабочего года</w:t>
      </w:r>
    </w:p>
    <w:p w:rsidR="004352BC" w:rsidRDefault="009B67E0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случае изменения продолжительности трудового отпуска в течение рабочего года (в связи с переводом на другую работу, установлением либо отменой ненормированного рабочего дня, изменением продолжительности поощрительного отпуска, отпуска за продолжительный стаж работы и т. д.) продолжительность отпуска будет определяться на дату его предоставления, а при разделении отпуска на части - на дату предоставления каждой из частей (</w:t>
      </w:r>
      <w:hyperlink r:id="rId24" w:anchor="a260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ст.151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11" w:name="a17"/>
      <w:bookmarkEnd w:id="11"/>
    </w:p>
    <w:p w:rsidR="004352BC" w:rsidRDefault="004352BC" w:rsidP="004352B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4352B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sz w:val="30"/>
          <w:szCs w:val="30"/>
        </w:rPr>
        <w:t>Сроки выплаты отпускных (вне/без графика трудовых отпусков)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требований </w:t>
      </w:r>
      <w:hyperlink r:id="rId25" w:anchor="a9926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ст.176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 наниматель обязан выплатить средний заработок за время трудового отпуска не позднее чем за 2 дня до начала отпуска.</w:t>
      </w:r>
    </w:p>
    <w:p w:rsidR="009B67E0" w:rsidRPr="009B67E0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предоставлении трудового отпуска не по графику, а в иных случаях, как установленных законодательством, так и в связи с достигнутой договоренностью сторон трудового договора, закреплено, что выплата среднего заработка может быть произведена не позднее 2 рабочих дней со дня начала трудового отпуска с согласия работника.</w:t>
      </w:r>
    </w:p>
    <w:p w:rsidR="004352BC" w:rsidRDefault="009B67E0" w:rsidP="00C07AF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 норма разрешает вопрос оперативного предоставления трудового отпуска, не запланированного графиком трудовых отпусков, с гарантией по сохранению и выплате среднего заработка (</w:t>
      </w:r>
      <w:hyperlink r:id="rId26" w:anchor="a9926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ст.176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12" w:name="a18"/>
      <w:bookmarkEnd w:id="12"/>
    </w:p>
    <w:p w:rsidR="004352BC" w:rsidRDefault="004352BC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9B67E0" w:rsidRDefault="009B67E0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Возможность разделения трудового отпуска более чем на две части</w:t>
      </w:r>
    </w:p>
    <w:p w:rsidR="004352BC" w:rsidRDefault="009B67E0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Расширены полномочия нанимателя в части принятия решения о разделении трудового отпуска на две и более части не только, если такое условие предусмотрено в коллективном договоре, но и в ином ЛПА организации (</w:t>
      </w:r>
      <w:hyperlink r:id="rId27" w:anchor="a1361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ст.174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  <w:bookmarkStart w:id="13" w:name="a19"/>
      <w:bookmarkEnd w:id="13"/>
    </w:p>
    <w:p w:rsidR="004352BC" w:rsidRDefault="004352BC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9B67E0" w:rsidRDefault="009B67E0" w:rsidP="004352BC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 xml:space="preserve">Изменены подходы к предоставлению отпусков </w:t>
      </w:r>
      <w:r w:rsidR="004352BC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по семейно-бытовым причинам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Продолжительность отпуска, предоставляемого без сохранения зарплаты, ограничивается 3 календарными месяцами суммарно в течение календарного года.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Определено право нанимателя и случаи (</w:t>
      </w:r>
      <w:hyperlink r:id="rId28" w:anchor="a992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ст.190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ТК), когда работнику может предоставляться отпуск с сохранением среднего заработка по уважительным причинам. К таким уважительным причинам, в частности, относят рождение ребенка, регистрацию заключения брака, смерть близких родственников (членов семьи). Другие уважительные причины могут определяться коллективным договором, иными ЛПА, нанимателем. Указанные отпуска предоставляются с сохранением среднего заработка продолжительностью не более 3 календарных дней по каждой из причин в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порядке и на условиях, предусмотренных коллективным договором, иными ЛПА, нанимателем.</w:t>
      </w:r>
    </w:p>
    <w:p w:rsidR="004352BC" w:rsidRDefault="009B67E0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сохранение среднего заработка при предоставлении отпусков по уважительным причинам осуществляется в пределах средств, предусмотренных в соответствии с законодательством на оплату труда на соответствующий финансовый (календарный) год.</w:t>
      </w:r>
      <w:bookmarkStart w:id="14" w:name="a20"/>
      <w:bookmarkEnd w:id="14"/>
    </w:p>
    <w:p w:rsidR="004352BC" w:rsidRDefault="004352BC" w:rsidP="004352B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52BC" w:rsidRDefault="009B67E0" w:rsidP="004352BC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 xml:space="preserve">Обязанность нанимателя обеспечивать </w:t>
      </w:r>
    </w:p>
    <w:p w:rsidR="009B67E0" w:rsidRPr="009B67E0" w:rsidRDefault="009B67E0" w:rsidP="004352BC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b/>
          <w:sz w:val="30"/>
          <w:szCs w:val="30"/>
        </w:rPr>
        <w:t>прохождение аттестации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Законодательством предусмотрено прохождение аттестации (профессиональной аттестации) отдельных категорий работников - педагогических (на присвоение квалификационной категории и на подтверждение квалификационной категории педагогического работника), медицинских, фармацевтических и иных работников здравоохранения, работников военизированной охраны, работников, осуществляющих деятельность в области архитектурной, градостроительной, строительной деятельности, специалистов в области ветеринарии и др. Для своевременного прохождения соответствующей аттестации работников, связанной в том числе с установлением новых условий оплаты труда для отдельных категорий работников, обязанность по ее обеспечению возлагается на нанимателя (</w:t>
      </w:r>
      <w:hyperlink r:id="rId29" w:anchor="a951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п.15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ст.55 ТК).</w:t>
      </w:r>
    </w:p>
    <w:p w:rsidR="004352BC" w:rsidRDefault="004352BC" w:rsidP="009B67E0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5" w:name="a11"/>
      <w:bookmarkEnd w:id="15"/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Оформление дубликата трудовой книжки</w:t>
      </w:r>
    </w:p>
    <w:p w:rsid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принятия дополнительных мер, направленных на исключение практики оформления и выдачи дубликата трудовой книжки со слов работника, предусмотрена норма об оформлении дубликатов трудовой книжки на основании информации о трудовой деятельности работника за период, начиная с 1 января 2003 г., содержащейся в индивидуальном лицевом счете, открытом для ведения индивидуального (персонифицированного) учета в системе государственного социального страхования (</w:t>
      </w:r>
      <w:hyperlink r:id="rId30" w:anchor="a851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ст.50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4352BC" w:rsidRPr="009B67E0" w:rsidRDefault="004352BC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6" w:name="a12"/>
      <w:bookmarkEnd w:id="16"/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Единовременная выплата на оздоровление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Определяется период, за который производится единовременная выплата на оздоровление (</w:t>
      </w:r>
      <w:hyperlink r:id="rId31" w:anchor="a9928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ст.182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Закреплена норма о том, что единовременная выплата на оздоровление производится один раз в календарном году в случаях, предусмотренных как законодательством, коллективным договором, трудовым договором, так и иными ЛПА. Одновременно предусмотрена </w:t>
      </w: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возможность такой выплаты на оздоровление не только к трудовому отпуску, но и в иных случаях.</w:t>
      </w:r>
    </w:p>
    <w:p w:rsidR="004352BC" w:rsidRDefault="004352BC" w:rsidP="009B67E0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7" w:name="a13"/>
      <w:bookmarkEnd w:id="17"/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Работник, не допускающий нарушений дисциплины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Дано определение работника, не допускающего нарушений производственно-технологической, исполнительской и трудовой дисциплины.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К такому работнику относят работника, у которого на дату продления (заключения) контракта нет неснятого (непогашенного) в установленном порядке дисциплинарного взыскания (</w:t>
      </w:r>
      <w:hyperlink r:id="rId32" w:anchor="a928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ст.261</w:t>
        </w:r>
        <w:r w:rsidRPr="009B67E0">
          <w:rPr>
            <w:rFonts w:ascii="Times New Roman" w:eastAsia="Times New Roman" w:hAnsi="Times New Roman" w:cs="Times New Roman"/>
            <w:sz w:val="30"/>
            <w:szCs w:val="30"/>
            <w:vertAlign w:val="superscript"/>
            <w:lang w:eastAsia="ru-RU"/>
          </w:rPr>
          <w:t>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ТК).</w:t>
      </w:r>
    </w:p>
    <w:p w:rsidR="004352BC" w:rsidRDefault="004352BC" w:rsidP="009B67E0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8" w:name="a14"/>
      <w:bookmarkEnd w:id="18"/>
    </w:p>
    <w:p w:rsidR="009B67E0" w:rsidRPr="004352BC" w:rsidRDefault="009B67E0" w:rsidP="004352BC">
      <w:pPr>
        <w:pStyle w:val="a8"/>
        <w:numPr>
          <w:ilvl w:val="0"/>
          <w:numId w:val="40"/>
        </w:num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35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Гибкие условия рабочего времени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Исключено ограничение по продолжительности рабочего времени в течение дня при гибком режиме рабочего времени (</w:t>
      </w:r>
      <w:hyperlink r:id="rId33" w:anchor="a8107" w:tooltip="+" w:history="1">
        <w:r w:rsidRPr="009B67E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ч.3</w:t>
        </w:r>
      </w:hyperlink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ст.129 ТК).</w:t>
      </w:r>
    </w:p>
    <w:p w:rsidR="009B67E0" w:rsidRPr="009B67E0" w:rsidRDefault="009B67E0" w:rsidP="009B67E0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67E0">
        <w:rPr>
          <w:rFonts w:ascii="Times New Roman" w:eastAsia="Times New Roman" w:hAnsi="Times New Roman" w:cs="Times New Roman"/>
          <w:sz w:val="30"/>
          <w:szCs w:val="30"/>
          <w:lang w:eastAsia="ru-RU"/>
        </w:rPr>
        <w:t>Сняты ограничения и предоставлена возможность сторонам трудового договора согласовывать максимально гибкие условия рабочего времени с учетом целей и задач, поставленных в организации.</w:t>
      </w:r>
    </w:p>
    <w:p w:rsidR="009B67E0" w:rsidRDefault="009B67E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67E0" w:rsidRDefault="009B67E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B67E0" w:rsidRDefault="009B67E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D0C20" w:rsidRDefault="00AD0C2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A73D0" w:rsidRDefault="00FA73D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ОПЕРАТИВНАЯ ОБСТАНОВКА В ОБЛАСТИ. </w:t>
      </w:r>
    </w:p>
    <w:p w:rsidR="00D641E7" w:rsidRDefault="00FA73D0" w:rsidP="009B67E0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ДЕТСКАЯ ШАЛОСТЬ С ОГНЕМ. ДЕТИ В ШКОЛУ. ПОДГОТОВКА ПЕЧЕЙ К ОТОПИТЕЛЬНОМУ СЕЗОНУ. ЗАБЛУДИВШИЕСЯ В ЛЕСУ. ЖАЛОНОСНЫЕ НАСЕКОМЫЕ</w:t>
      </w:r>
    </w:p>
    <w:p w:rsidR="00D641E7" w:rsidRPr="009B67E0" w:rsidRDefault="00D641E7" w:rsidP="009B67E0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Материал подготовлен Центром безопасности жизнедеятельности и взаимодействия </w:t>
      </w:r>
      <w:r w:rsid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 общественностью Могилевского областного управления МЧС</w:t>
      </w:r>
    </w:p>
    <w:p w:rsidR="00D641E7" w:rsidRPr="00D641E7" w:rsidRDefault="00D641E7" w:rsidP="009B67E0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Статистика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первые семь месяцев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в области зарегистрировано 470 пожаров, что на 1,7% меньше по сравнению с аналогичным периодом прошлого года, когда произошло 478 пожаров.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показатели: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погибшие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 39 человек (в 2023 году – 43 человека, снижение на 1,9%). Из них 2 ребенка (в 2023 году – 0 детей).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пострадавшие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 44 человека (в 2023 году – 55 человек, снижение на 20%). В их числе 3 ребенка (в 2023 году – 7 детей).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уничтоженные объекты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- 89 строений (в 2023 году – 88 строений),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- 31 единица техники (в 2023 году – 18 единиц техники),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- 14 голов скота (в 2023 году – 2 головы скота).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Основными причинами возникновения возгораний стали: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неосторожное обращение с огнём – 116 пожаров (в 2023 – 170);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электрооборудования – 140 пожаров (в 2023 – 131);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отопительного оборудования – 106 пожара (в 2023 – 94);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детская шалость с огнем – 10 пожаров (в 2023 – 17);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проявление сил природы – 9 пожаров (в 2023 – 2);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правил пожарной безопасности при эксплуатации газовых устройств – 8 пожаров (в 2023 – 8).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E26C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городах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зафиксировано 224 (48% от общего числа) пожара (в 2023 — 237), в результате которых погибли 15 (39%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человек (в 2023 — 22).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E26C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сельской местности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произошло 246 (52%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пожаров (в 2023 — 241), унесших жизни 24 (62%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человек (в 2023 — 21).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Хотя общее количество пожаров снизилось, количество жертв и пострадавших остается значительным. Эти данные подчеркивают необходимость дальнейших усилий в области профилактики пожаров, повышения осведомленности населения о правилах безопасности и улучшения мер реагирования на чрезвычайные ситуации.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lastRenderedPageBreak/>
        <w:t>I. Оперативная обстановка в области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общего числа пожаров 376 (80%) произошло в жилом фонде (в 2023 – 364). Основная категория погибших – неработающие и лица без определенного места жительства (38 %), пенсионеры и инвалиды (34 %), рабочие (23 %). 87 % из числа погибших в момент возникновения пожара находились в состоянии алкогольного опьянения. 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22 июля в 03:50 поступило сообщение о пожаре частного жилого дома в агрогородке Барколабово Быховского района. Когда первые подразделения прибыли к месту вызова, дом горел открытым пламенем, кровля и перекрытие частично обрушились. Соседи сообщили, что в доме могут находиться люди. В ходе тушения пожара спасатели обнаружили погибшего хозяина дома 1958 года рождения и находившегося в гостях мужчину 1962 года рождения. Огонь уничтожил веранду, кровлю дома, повредил перекрытие, внутреннюю отделку и имущество в доме. Причина пожара устанавливается. 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Пример: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августа в 17:02 поступило сообщение о пожаре в частном жилом доме, расположенном в деревне Лазаревичи Быховского района. По прибытии подразделений МЧС на место происшествия огонь уже охватил дом открытым пламенем. Соседи сообщили спасателям, что внутри может находиться человек. В ходе оперативных действий по тушению пожара работники МЧС обнаружили погибшего пенсионера 1955 года рождения. Огонь уничтожил веранду и кровлю дома, а также повредил перекрытие, внутреннюю отделку и имущество. В настоящее время причина возникновения пожара устанавливается специалистами.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II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 Детская шалость с огнем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текущем году зафиксировано 10 пожаров по причине детской шалости с огнем. 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Вечером 30 июля в деревне Липовка Костюковичского района произошел пожар на территории частного жилого дома. Женщина, находившаяся дома с двумя внуками, вызвала спасателей, когда заметила дым и огонь.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Прибывшие на место подразделения МЧС обнаружили, что огонь охватил крышу и внутреннее пространство сарая. Спасатели ликвидировали пожар, однако огонь уничтожил крышу и имущество внутри постройки, а также из-за теплового воздействия пострадал соседский автомобиль «Газель».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Предполагается, что причиной возгорания стала шалость детей: 10-летний внук женщины признался, что разводил костер внутри сарая.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Сообщение о пожаре в Бобруйске спасатели получили </w:t>
      </w:r>
      <w:r w:rsidR="00534B74"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 апреля в 16-50. Очевидец сообщил, что горит мусорный контейнер на площадке для сбора отходов по улице Советской.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Подразделения МЧС оперативно ликвидировали загорание. В результате пожара уничтожены два пластиковых контейнера, повреждена обшивка площадки. Пострадавших нет.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Благодаря камерам видеонаблюдения удалось установить, что причина происшествия – детская шалость с огнем. Два мальчика 7-ми лет решили посмотреть, как горит картон. Подожгли его спичками, а когда материал загорелся – не смогли его потушить и убежали.</w:t>
      </w:r>
      <w:r w:rsidRPr="00AD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Уважаемые родители!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 всегда тянет к опасностям, к запретному и неизведанному. Оказавшись в нужную минуту рядом, вы предотвратите беду. Расскажите детям о том, что ни в коем случае нельзя баловаться со спичками, зажигалками, использовать для розжига бензин, керосин и другие легковоспламеняющиеся жидкости. Главная задача – не запретить, а объяснить детям, почему нельзя и почему это опасно!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Чтобы не повторять огненных трагедий, запомните и соблюдайте следующие правила: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оставляйте маленьких детей без присмотра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 Перед тем как доверить младшего ребенка старшему, убедитесь, что старший знает, как действовать в экстренной ситуации. Уходя из дома, не запирайте детей и сообщите соседям или родственникам, если вынуждены оставить их одних.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Исключите игры детей со спичками, зажигалками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 Храните их в недоступных местах.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Соблюдайте правила безопасности сами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показывайте детям пример. В раннем возрасте они впитывают всё, как губки — как хорошее, так и плохое.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Подробно объясните ребенку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как действовать в случае пожара или другой чрезвычайной ситуации. Запомните вместе номера экстренных служб и научите его, что главное — это эвакуироваться и заботиться о своей безопасности.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Создайте атмосферу доверия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чтобы дети не боялись рассказывать вам о своих поступках, даже если они натворили что-то плохое.</w:t>
      </w:r>
    </w:p>
    <w:p w:rsidR="00E26C4A" w:rsidRPr="00E26C4A" w:rsidRDefault="00E26C4A" w:rsidP="009B67E0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Постоянно следите за тем, где находится ваш ребенок.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Несмотря на то, что ваш ребенок может казаться вам взрослым, предостерегите его от возможных опасностей. Поговорите с ним, объясните, что минутная беспечность может привести к серьезным последствиям.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III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Школьная пора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Уже совсем скоро дети пойдут в школу. В «погоне» за хорошими отметками, важно не забывать и о безопасности ребенка. Вот несколько советов для родителей школьников в преддверии начла учебного года: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Убедитесь, что ребенок знает домашний адрес и номер телефона.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Объясните ему, что в случае пожара необходимо выйти на улицу и позвонить в МЧС по телефону 101 или 112. Проведите практическую отработку этих действий (эвакуация и вызов помощи).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Расскажите детям о потенциально опасных местах — строительных площадках, заброшенных зданиях, местах с высокой проходимостью транспорта.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Продумайте безопасный маршрут движения ребенка в школу. По возможности, пройдите этот маршрут вместе, попутно обсуждая, какие опасные места и обстоятельства могут возникнуть на этом пути.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ребенок готов оставаться дома один, обеспечьте безопасные условия пребывания ребенка: установите в жилых комнатах автономные пожарные извещатели, почините или замените старую электропроводку, розетки, электроприборы. Будет не лишним для детей любого возраста установить защитные механизмы на окна.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Объясните детям, как правильно включать и выключать электроприборы, и что нельзя оставлять их без присмотра.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Расскажите, что пользоваться газовыми плитами разрешено детям в возрасте старше 12 лет, другим газоиспользующим оборудованием – старше 14 лет после прохождения инструктажа.</w:t>
      </w:r>
    </w:p>
    <w:p w:rsidR="00E26C4A" w:rsidRPr="00E26C4A" w:rsidRDefault="00E26C4A" w:rsidP="009B67E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Периодически напоминайте детям о правилах безопасности, чтобы они не забывали их.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IV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Подготовка печей к отопительному сезону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К народной мудрости, советующей «готовить сани летом» хочется добавить и «печи тоже». Только в этом году в области зарегистрировано уже 106 «печных пожаров», а впереди – осень и зима.</w:t>
      </w:r>
    </w:p>
    <w:p w:rsidR="00E26C4A" w:rsidRPr="00AD0C20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Подготовка печи к отопительному сезону</w:t>
      </w:r>
      <w:r w:rsidR="00AD0C20" w:rsidRPr="00AD0C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Осмотр печи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Проверьте состояние печи на наличие трещин, повреждений или коррозии.</w:t>
      </w:r>
    </w:p>
    <w:p w:rsid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Убедитесь, что все элементы печи (топка, дымоход, заслонки) находятся в исправном состоянии.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Чистка дымохода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Очистите дымоход от сажи и других отложений. Это можно сделать самостоятельно или с помощью профессиональных специалистов.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Проверьте, чтобы дымоход не имел препятствий и хорошо пропускал дым.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Проверка вентиляции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Убедитесь, что вентиляционные отверстия не заблокированы и обеспечивают приток воздуха для горения.</w:t>
      </w:r>
    </w:p>
    <w:p w:rsidR="00E26C4A" w:rsidRPr="00E26C4A" w:rsidRDefault="00AD0C20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Проверка огнеупорных материалов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  - Проверьте состояние огнеупорных материалов (кирпичей, штукатурки) вокруг печи. При необходимости замените треснувшие кирпичи, заштукатурьте трещины и прогары.</w:t>
      </w:r>
    </w:p>
    <w:p w:rsidR="00E26C4A" w:rsidRPr="00E26C4A" w:rsidRDefault="00AD0C20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Покраска и побелка: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После того, как все основные ремонтные работы завершены, обновите краску или побелку поверхности печи. Предпочтительнее красить печь и дымоход в белый цвет, так как это позволит своевременно обнаруживать трещины, ведь на белом фоне хорошо заметен чёрный след от дыма.</w:t>
      </w:r>
    </w:p>
    <w:p w:rsidR="00E26C4A" w:rsidRPr="00E26C4A" w:rsidRDefault="00AD0C20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6C4A"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Установка предтопочного листа</w:t>
      </w:r>
      <w:r w:rsidR="00E26C4A"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Перед топкой должен лежать предтопочный лист из негорючего материала, размеры которого должны превышать размеры топки, но не менее 50х70 см. Подойдут также цементная или плиточная основа.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Следуя этим рекомендациям, вы сможете обеспечить безопасное использование печи в отопительный сезон.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</w:p>
    <w:p w:rsidR="00E26C4A" w:rsidRPr="00E26C4A" w:rsidRDefault="00E26C4A" w:rsidP="009B67E0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Заблудившиеся в лесу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Лето и осень – урожайная лесная пора. Любители тихой охоты идут за грибами и ягодами. Вот только не все находят дорогу домой. Кто-то, проблуждав 2-3 часа, находит дорогу сам. А вот кого-то приходится искать всем миром: лес прочесывают и спасатели, и милиция, и лесники, и жители окрестных деревень.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Чаще всего проблемы с ориентированием возникают у людей пожилого возраста, однако заблудиться может каждый. </w:t>
      </w: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данным 05.08.2024 спасатели Могилевщины 23 раза выезжали на поиски заблудившихся в лесах. </w:t>
      </w:r>
    </w:p>
    <w:p w:rsidR="00E26C4A" w:rsidRPr="00AD0C20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июля в 16-37 в службу МЧС позвонила женщина и сообщила, что ее мать и сестра потерялись в лесу около железнодорожной станции Красный Брод Бобруйского района. На поиски выдвинулись спасатели, милиционеры и сотрудники лесхоза.</w:t>
      </w:r>
      <w:r w:rsidRPr="00AD0C2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Болотистую местность вдоль железной дороги начали прочесывать пешком. Звали женщин в громкоговоритель, включали сирену на спецтранпорте. Спустя полтора часа поисков работники МЧС увидели женщин. Найденные мать и дочь не пострадали, в медицинской помощи не нуждались.</w:t>
      </w:r>
    </w:p>
    <w:p w:rsidR="00E26C4A" w:rsidRPr="00AD0C20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Пример: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14 июля в 21-39 в самый разгар урагана и грозы спасателям поступило сообщение о необходимости оказания помощи в поиске пенсионера 1959 года рождения, который заблудился в лесу в районе поселка Ленина Быховского района. Поиски продолжались четверо суток, но, к сожалению, 18 июля мужчину обнаружили погибшим под упавшим деревом.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Чтобы не заблудится в лесу, соблюдайте следующие правила: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учитывайте возраст и обращайте внимание на погодные условия – в ненастную погоду поход лучше отложить;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возможности, не отправляйтесь в лес в одиночку;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надевайте удобную, непромокаемую, яркую одежду и обувь;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обязательно возьмите с собой мобильный телефон с заряженной батареей;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лишним будет взять воду, лекарства, нож, еду, спички и свисток (его звук слышен за 2-3 километра);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сообщите родственникам или знакомым о предполагаемом маршруте и времени возвращения, своевременно информируйте их, если планы изменились;</w:t>
      </w:r>
    </w:p>
    <w:p w:rsidR="00E26C4A" w:rsidRPr="00E26C4A" w:rsidRDefault="00E26C4A" w:rsidP="009B67E0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с Вами в лес идет ребенок, постоянно контролируйте его местонахождение, он должен быть в зоне Вашего видения, а также не забудьте и ему дать мобильный телефон с заряженной батареей!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Опасность жалоносных насекомых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данным на 05.08.2024 спасатели 755 раз выезжали 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ликвидацию гнезд жалоносных насекомых с начала года (данные актуальны на 05.08.2024)</w:t>
      </w: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А впереди – сентябрь, когда </w:t>
      </w:r>
      <w:r w:rsidRPr="00E26C4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 насекомых наступает брачный период. В начале осени их популяция достигает максимального размера – ее росту способствует и жаркая погода. Ведь засуха и отсутствие дождей благоприятствуют активности жалоносных и их размножению.</w:t>
      </w: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Насекомые могут вести себя крайне агрессивно и представлять реальную угрозу. </w:t>
      </w:r>
    </w:p>
    <w:p w:rsidR="00E26C4A" w:rsidRPr="00AD0C20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Пример: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Толочинском районе женщина скончалась после укусов ос. Инцидент произошел в июле 2023 года на приусадебном участке семейной пары в Толочинском районе. Дачницу внезапно атаковали осы, когда она собирала урожай. Насекомые успели ужалить 71-летнюю женщину в разные части тела, пока та не забежала в дом.</w:t>
      </w:r>
    </w:p>
    <w:p w:rsidR="00E26C4A" w:rsidRPr="00AD0C20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Пенсионерка успела рассказать мужу, что почувствовала себя плохо после укусов, затем она потеряла сознание и скончалась до приезда скорой медицинской помощи. Супруг пытался привести женщину в чувства, однако его действия не имели успеха. Как позже рассказал мужчина, у жены ранее уже проявлялась аллергия на укусы насекомых.</w:t>
      </w: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Особенно опасны и агрессивны шершни.</w:t>
      </w:r>
      <w:r w:rsidRPr="00E26C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Специалисты советуют не оставлять вблизи жилья убитое насекомое. Распространяемый им сигнал об опасности может привлечь целый рой его сородичей.</w:t>
      </w:r>
    </w:p>
    <w:p w:rsidR="00E26C4A" w:rsidRPr="00E26C4A" w:rsidRDefault="00E26C4A" w:rsidP="009B67E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Меры по предотвращению нападения жалоносных насекомых: 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принимайте пищу на улице, так как она привлекает насекомых. Не пейте из банок и бутылок, стоявших с открытым горлышком, наливайте сначала в стакан.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 пользуйтесь сладкими ароматами (духами, шампунем, кремом) при выходе на улицу. Надевайте светлую, нейтральную одежду. Насекомые летят на одежду с ярким рисунком.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ходите босиком по траве, особенно по клеверу и на пляже, потому что часто на земле остаются кусочки пищи, на которых сидят осы и пчелы.</w:t>
      </w:r>
    </w:p>
    <w:p w:rsidR="00E26C4A" w:rsidRPr="00E26C4A" w:rsidRDefault="00E26C4A" w:rsidP="009B67E0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Нельзя отмахиваться от насекомых или давить их, от этого они сильнее злятся и кусают, а запах яда для них — сигнал к атаке.</w:t>
      </w:r>
    </w:p>
    <w:p w:rsidR="00E26C4A" w:rsidRPr="00E26C4A" w:rsidRDefault="00E26C4A" w:rsidP="009B67E0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От гнезд ос и шершней лучше держаться на расстоянии не меньше чем 3 метра. 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Жалоносные предпочитают тихие, уединенные места, защищенные от непогоды – это могут быть дупло в дереве, нора в земле, покинутые постройки, сараи, чердаки. По своей форме гнездо напоминает шар или конус. Если Вы обнаружили гнездо жалоносных, и они представляют опасность для окружающих – вызывайте спасателей. Подходить к жалоносным без соответствующей экипировки и с открытым лицом категорически нельзя, ведь они, как правило, почуяв опасность, целятся именно в голову.</w:t>
      </w:r>
    </w:p>
    <w:p w:rsidR="00E26C4A" w:rsidRPr="00E26C4A" w:rsidRDefault="00E26C4A" w:rsidP="009B67E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случае если Вас атаковали насекомые, и после укуса наступила аллергическая реакция (закружилась голова, упало давление, а перед глазами появились «мушки») – немедленно обращайтесь к врачу.</w:t>
      </w:r>
    </w:p>
    <w:p w:rsidR="00D641E7" w:rsidRPr="00D641E7" w:rsidRDefault="00D641E7" w:rsidP="009B67E0">
      <w:pPr>
        <w:spacing w:after="0" w:line="240" w:lineRule="auto"/>
        <w:ind w:left="567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0C20" w:rsidRDefault="00D641E7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641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Телефон службы спасения 101 и 112!</w:t>
      </w: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2A00E8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964B0" w:rsidRDefault="00A964B0" w:rsidP="00A964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80" w:lineRule="exact"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bookmarkStart w:id="19" w:name="_Hlk97821530"/>
      <w:bookmarkEnd w:id="19"/>
    </w:p>
    <w:sectPr w:rsidR="00A964B0" w:rsidSect="007534C3">
      <w:head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2B" w:rsidRDefault="0013602B" w:rsidP="007534C3">
      <w:pPr>
        <w:spacing w:after="0" w:line="240" w:lineRule="auto"/>
      </w:pPr>
      <w:r>
        <w:separator/>
      </w:r>
    </w:p>
  </w:endnote>
  <w:endnote w:type="continuationSeparator" w:id="0">
    <w:p w:rsidR="0013602B" w:rsidRDefault="0013602B" w:rsidP="0075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2B" w:rsidRDefault="0013602B" w:rsidP="007534C3">
      <w:pPr>
        <w:spacing w:after="0" w:line="240" w:lineRule="auto"/>
      </w:pPr>
      <w:r>
        <w:separator/>
      </w:r>
    </w:p>
  </w:footnote>
  <w:footnote w:type="continuationSeparator" w:id="0">
    <w:p w:rsidR="0013602B" w:rsidRDefault="0013602B" w:rsidP="0075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62A4" w:rsidRPr="007534C3" w:rsidRDefault="004962A4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535318">
          <w:rPr>
            <w:rFonts w:ascii="Times New Roman" w:hAnsi="Times New Roman" w:cs="Times New Roman"/>
            <w:noProof/>
          </w:rPr>
          <w:t>40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  <w:p w:rsidR="004962A4" w:rsidRDefault="004962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9EF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652E"/>
    <w:multiLevelType w:val="hybridMultilevel"/>
    <w:tmpl w:val="96CC903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83515"/>
    <w:multiLevelType w:val="hybridMultilevel"/>
    <w:tmpl w:val="416C600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41375"/>
    <w:multiLevelType w:val="hybridMultilevel"/>
    <w:tmpl w:val="2482D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4A22"/>
    <w:multiLevelType w:val="hybridMultilevel"/>
    <w:tmpl w:val="6F709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2573"/>
    <w:multiLevelType w:val="hybridMultilevel"/>
    <w:tmpl w:val="D1901C3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8A5F73"/>
    <w:multiLevelType w:val="hybridMultilevel"/>
    <w:tmpl w:val="11983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D11CD"/>
    <w:multiLevelType w:val="hybridMultilevel"/>
    <w:tmpl w:val="337C9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D19"/>
    <w:multiLevelType w:val="hybridMultilevel"/>
    <w:tmpl w:val="DD08F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F3001"/>
    <w:multiLevelType w:val="hybridMultilevel"/>
    <w:tmpl w:val="BA3ABC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6E2F41"/>
    <w:multiLevelType w:val="hybridMultilevel"/>
    <w:tmpl w:val="1BE443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E4E38"/>
    <w:multiLevelType w:val="hybridMultilevel"/>
    <w:tmpl w:val="2604F49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05E63"/>
    <w:multiLevelType w:val="hybridMultilevel"/>
    <w:tmpl w:val="0AB8759C"/>
    <w:lvl w:ilvl="0" w:tplc="804EC87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8A282C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6004E"/>
    <w:multiLevelType w:val="hybridMultilevel"/>
    <w:tmpl w:val="AF32B49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275EC4"/>
    <w:multiLevelType w:val="hybridMultilevel"/>
    <w:tmpl w:val="43C402A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A360A"/>
    <w:multiLevelType w:val="hybridMultilevel"/>
    <w:tmpl w:val="AEFEB4C6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9F76EB"/>
    <w:multiLevelType w:val="hybridMultilevel"/>
    <w:tmpl w:val="D548A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55455"/>
    <w:multiLevelType w:val="hybridMultilevel"/>
    <w:tmpl w:val="EAC06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464A8"/>
    <w:multiLevelType w:val="hybridMultilevel"/>
    <w:tmpl w:val="9E7C9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A53CF"/>
    <w:multiLevelType w:val="hybridMultilevel"/>
    <w:tmpl w:val="CAC47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155B37"/>
    <w:multiLevelType w:val="hybridMultilevel"/>
    <w:tmpl w:val="1C903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753B7"/>
    <w:multiLevelType w:val="hybridMultilevel"/>
    <w:tmpl w:val="A2A2B7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2491307"/>
    <w:multiLevelType w:val="hybridMultilevel"/>
    <w:tmpl w:val="3304AFBA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B43DD"/>
    <w:multiLevelType w:val="hybridMultilevel"/>
    <w:tmpl w:val="4B300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C2BE2"/>
    <w:multiLevelType w:val="hybridMultilevel"/>
    <w:tmpl w:val="95124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A40739"/>
    <w:multiLevelType w:val="hybridMultilevel"/>
    <w:tmpl w:val="A4865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F4BE9"/>
    <w:multiLevelType w:val="hybridMultilevel"/>
    <w:tmpl w:val="0290AB7C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FC739E"/>
    <w:multiLevelType w:val="hybridMultilevel"/>
    <w:tmpl w:val="7908B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D751B"/>
    <w:multiLevelType w:val="hybridMultilevel"/>
    <w:tmpl w:val="CA186F3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D86D8D"/>
    <w:multiLevelType w:val="hybridMultilevel"/>
    <w:tmpl w:val="A624491C"/>
    <w:lvl w:ilvl="0" w:tplc="3DDECE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37F3B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75EC6"/>
    <w:multiLevelType w:val="hybridMultilevel"/>
    <w:tmpl w:val="14DA2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651BA"/>
    <w:multiLevelType w:val="hybridMultilevel"/>
    <w:tmpl w:val="48147478"/>
    <w:lvl w:ilvl="0" w:tplc="30129F9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7"/>
  </w:num>
  <w:num w:numId="4">
    <w:abstractNumId w:val="23"/>
  </w:num>
  <w:num w:numId="5">
    <w:abstractNumId w:val="30"/>
  </w:num>
  <w:num w:numId="6">
    <w:abstractNumId w:val="1"/>
  </w:num>
  <w:num w:numId="7">
    <w:abstractNumId w:val="17"/>
  </w:num>
  <w:num w:numId="8">
    <w:abstractNumId w:val="16"/>
  </w:num>
  <w:num w:numId="9">
    <w:abstractNumId w:val="25"/>
  </w:num>
  <w:num w:numId="10">
    <w:abstractNumId w:val="12"/>
  </w:num>
  <w:num w:numId="11">
    <w:abstractNumId w:val="27"/>
  </w:num>
  <w:num w:numId="12">
    <w:abstractNumId w:val="7"/>
  </w:num>
  <w:num w:numId="13">
    <w:abstractNumId w:val="19"/>
  </w:num>
  <w:num w:numId="14">
    <w:abstractNumId w:val="4"/>
  </w:num>
  <w:num w:numId="15">
    <w:abstractNumId w:val="20"/>
  </w:num>
  <w:num w:numId="16">
    <w:abstractNumId w:val="28"/>
  </w:num>
  <w:num w:numId="17">
    <w:abstractNumId w:val="9"/>
  </w:num>
  <w:num w:numId="18">
    <w:abstractNumId w:val="3"/>
  </w:num>
  <w:num w:numId="19">
    <w:abstractNumId w:val="26"/>
  </w:num>
  <w:num w:numId="20">
    <w:abstractNumId w:val="8"/>
  </w:num>
  <w:num w:numId="21">
    <w:abstractNumId w:val="21"/>
  </w:num>
  <w:num w:numId="22">
    <w:abstractNumId w:val="10"/>
  </w:num>
  <w:num w:numId="23">
    <w:abstractNumId w:val="5"/>
  </w:num>
  <w:num w:numId="24">
    <w:abstractNumId w:val="35"/>
  </w:num>
  <w:num w:numId="25">
    <w:abstractNumId w:val="0"/>
  </w:num>
  <w:num w:numId="26">
    <w:abstractNumId w:val="6"/>
  </w:num>
  <w:num w:numId="27">
    <w:abstractNumId w:val="24"/>
  </w:num>
  <w:num w:numId="28">
    <w:abstractNumId w:val="29"/>
  </w:num>
  <w:num w:numId="29">
    <w:abstractNumId w:val="11"/>
  </w:num>
  <w:num w:numId="30">
    <w:abstractNumId w:val="15"/>
  </w:num>
  <w:num w:numId="31">
    <w:abstractNumId w:val="33"/>
  </w:num>
  <w:num w:numId="32">
    <w:abstractNumId w:val="36"/>
  </w:num>
  <w:num w:numId="33">
    <w:abstractNumId w:val="18"/>
  </w:num>
  <w:num w:numId="34">
    <w:abstractNumId w:val="14"/>
  </w:num>
  <w:num w:numId="35">
    <w:abstractNumId w:val="2"/>
  </w:num>
  <w:num w:numId="36">
    <w:abstractNumId w:val="31"/>
  </w:num>
  <w:num w:numId="37">
    <w:abstractNumId w:val="22"/>
  </w:num>
  <w:num w:numId="38">
    <w:abstractNumId w:val="38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B"/>
    <w:rsid w:val="00074096"/>
    <w:rsid w:val="0008191B"/>
    <w:rsid w:val="000A4293"/>
    <w:rsid w:val="000D0D2D"/>
    <w:rsid w:val="000F7B9F"/>
    <w:rsid w:val="00125B78"/>
    <w:rsid w:val="00127522"/>
    <w:rsid w:val="0013602B"/>
    <w:rsid w:val="002A00E8"/>
    <w:rsid w:val="002A0C68"/>
    <w:rsid w:val="002E5C61"/>
    <w:rsid w:val="002F3AD8"/>
    <w:rsid w:val="00301D2C"/>
    <w:rsid w:val="003F2A15"/>
    <w:rsid w:val="004352BC"/>
    <w:rsid w:val="004962A4"/>
    <w:rsid w:val="004B00DB"/>
    <w:rsid w:val="004E37D9"/>
    <w:rsid w:val="004E5313"/>
    <w:rsid w:val="004F0773"/>
    <w:rsid w:val="00521196"/>
    <w:rsid w:val="00534B74"/>
    <w:rsid w:val="00535318"/>
    <w:rsid w:val="00550AFD"/>
    <w:rsid w:val="00573974"/>
    <w:rsid w:val="005C3E00"/>
    <w:rsid w:val="00681618"/>
    <w:rsid w:val="00686585"/>
    <w:rsid w:val="00743C24"/>
    <w:rsid w:val="007534C3"/>
    <w:rsid w:val="008A2602"/>
    <w:rsid w:val="00917903"/>
    <w:rsid w:val="00957282"/>
    <w:rsid w:val="009573EA"/>
    <w:rsid w:val="00962A9B"/>
    <w:rsid w:val="009B67E0"/>
    <w:rsid w:val="009C51CE"/>
    <w:rsid w:val="00A056EB"/>
    <w:rsid w:val="00A1371A"/>
    <w:rsid w:val="00A14381"/>
    <w:rsid w:val="00A42B52"/>
    <w:rsid w:val="00A42B92"/>
    <w:rsid w:val="00A42E95"/>
    <w:rsid w:val="00A86BD2"/>
    <w:rsid w:val="00A92887"/>
    <w:rsid w:val="00A964B0"/>
    <w:rsid w:val="00AD0C20"/>
    <w:rsid w:val="00AE2FDE"/>
    <w:rsid w:val="00B65E6C"/>
    <w:rsid w:val="00BB5956"/>
    <w:rsid w:val="00C07AF7"/>
    <w:rsid w:val="00C3363F"/>
    <w:rsid w:val="00D17B40"/>
    <w:rsid w:val="00D23576"/>
    <w:rsid w:val="00D34F83"/>
    <w:rsid w:val="00D641E7"/>
    <w:rsid w:val="00DD6D12"/>
    <w:rsid w:val="00E26C4A"/>
    <w:rsid w:val="00E72374"/>
    <w:rsid w:val="00E90ED7"/>
    <w:rsid w:val="00F96799"/>
    <w:rsid w:val="00FA73D0"/>
    <w:rsid w:val="00FB2998"/>
    <w:rsid w:val="00FF5933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56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C3"/>
  </w:style>
  <w:style w:type="paragraph" w:styleId="a6">
    <w:name w:val="footer"/>
    <w:basedOn w:val="a"/>
    <w:link w:val="a7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C3"/>
  </w:style>
  <w:style w:type="paragraph" w:styleId="a8">
    <w:name w:val="List Paragraph"/>
    <w:basedOn w:val="a"/>
    <w:uiPriority w:val="34"/>
    <w:qFormat/>
    <w:rsid w:val="00A42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56E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C3"/>
  </w:style>
  <w:style w:type="paragraph" w:styleId="a6">
    <w:name w:val="footer"/>
    <w:basedOn w:val="a"/>
    <w:link w:val="a7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C3"/>
  </w:style>
  <w:style w:type="paragraph" w:styleId="a8">
    <w:name w:val="List Paragraph"/>
    <w:basedOn w:val="a"/>
    <w:uiPriority w:val="34"/>
    <w:qFormat/>
    <w:rsid w:val="00A4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tx.dll%3fd=33380&amp;a=6676" TargetMode="External"/><Relationship Id="rId13" Type="http://schemas.openxmlformats.org/officeDocument/2006/relationships/hyperlink" Target="file:///C:\Users\User\Documents\tx.dll%3fd=33380&amp;a=9921" TargetMode="External"/><Relationship Id="rId18" Type="http://schemas.openxmlformats.org/officeDocument/2006/relationships/hyperlink" Target="file:///C:\Users\User\Documents\tx.dll%3fd=33380&amp;a=8412" TargetMode="External"/><Relationship Id="rId26" Type="http://schemas.openxmlformats.org/officeDocument/2006/relationships/hyperlink" Target="file:///C:\Users\User\Documents\tx.dll%3fd=33380&amp;a=99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ocuments\tx.dll%3fd=33380&amp;a=9923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tx.dll%3fd=33380&amp;a=9920" TargetMode="External"/><Relationship Id="rId17" Type="http://schemas.openxmlformats.org/officeDocument/2006/relationships/hyperlink" Target="file:///C:\Users\User\Documents\tx.dll%3fd=33380&amp;a=3808" TargetMode="External"/><Relationship Id="rId25" Type="http://schemas.openxmlformats.org/officeDocument/2006/relationships/hyperlink" Target="file:///C:\Users\User\Documents\tx.dll%3fd=33380&amp;a=9926" TargetMode="External"/><Relationship Id="rId33" Type="http://schemas.openxmlformats.org/officeDocument/2006/relationships/hyperlink" Target="file:///C:\Users\User\Documents\tx.dll%3fd=33380&amp;a=8107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cuments\tx.dll%3fd=33380&amp;a=6869" TargetMode="External"/><Relationship Id="rId20" Type="http://schemas.openxmlformats.org/officeDocument/2006/relationships/hyperlink" Target="file:///C:\Users\User\Documents\tx.dll%3fd=33380&amp;a=8413" TargetMode="External"/><Relationship Id="rId29" Type="http://schemas.openxmlformats.org/officeDocument/2006/relationships/hyperlink" Target="file:///C:\Users\User\Documents\tx.dll%3fd=33380&amp;a=95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tx.dll%3fd=33380&amp;a=9919" TargetMode="External"/><Relationship Id="rId24" Type="http://schemas.openxmlformats.org/officeDocument/2006/relationships/hyperlink" Target="file:///C:\Users\User\Documents\tx.dll%3fd=33380&amp;a=2601" TargetMode="External"/><Relationship Id="rId32" Type="http://schemas.openxmlformats.org/officeDocument/2006/relationships/hyperlink" Target="file:///C:\Users\User\Documents\tx.dll%3fd=33380&amp;a=92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cuments\tx.dll%3fd=33380&amp;a=6993" TargetMode="External"/><Relationship Id="rId23" Type="http://schemas.openxmlformats.org/officeDocument/2006/relationships/hyperlink" Target="file:///C:\Users\User\Documents\tx.dll%3fd=33380&amp;a=9925" TargetMode="External"/><Relationship Id="rId28" Type="http://schemas.openxmlformats.org/officeDocument/2006/relationships/hyperlink" Target="file:///C:\Users\User\Documents\tx.dll%3fd=33380&amp;a=9927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User\Documents\tx.dll%3fd=385418&amp;a=2" TargetMode="External"/><Relationship Id="rId19" Type="http://schemas.openxmlformats.org/officeDocument/2006/relationships/hyperlink" Target="file:///C:\Users\User\Documents\tx.dll%3fd=204095&amp;a=1" TargetMode="External"/><Relationship Id="rId31" Type="http://schemas.openxmlformats.org/officeDocument/2006/relationships/hyperlink" Target="file:///C:\Users\User\Documents\tx.dll%3fd=33380&amp;a=992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tx.dll%3fd=385418&amp;a=1" TargetMode="External"/><Relationship Id="rId14" Type="http://schemas.openxmlformats.org/officeDocument/2006/relationships/hyperlink" Target="file:///C:\Users\User\Documents\tx.dll%3fd=33380&amp;a=9729" TargetMode="External"/><Relationship Id="rId22" Type="http://schemas.openxmlformats.org/officeDocument/2006/relationships/hyperlink" Target="file:///C:\Users\User\Documents\tx.dll%3fd=33380&amp;a=9924" TargetMode="External"/><Relationship Id="rId27" Type="http://schemas.openxmlformats.org/officeDocument/2006/relationships/hyperlink" Target="file:///C:\Users\User\Documents\tx.dll%3fd=33380&amp;a=1361" TargetMode="External"/><Relationship Id="rId30" Type="http://schemas.openxmlformats.org/officeDocument/2006/relationships/hyperlink" Target="file:///C:\Users\User\Documents\tx.dll%3fd=33380&amp;a=851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11749</Words>
  <Characters>66972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Дерешева Юлия Ивановна</dc:creator>
  <cp:lastModifiedBy>USER</cp:lastModifiedBy>
  <cp:revision>2</cp:revision>
  <dcterms:created xsi:type="dcterms:W3CDTF">2024-08-13T11:01:00Z</dcterms:created>
  <dcterms:modified xsi:type="dcterms:W3CDTF">2024-08-13T11:01:00Z</dcterms:modified>
</cp:coreProperties>
</file>